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6D512A" w14:textId="6459735E" w:rsidR="00A826F1" w:rsidRPr="00516403" w:rsidRDefault="00CA132B" w:rsidP="00765523">
      <w:pPr>
        <w:spacing w:after="155" w:line="259" w:lineRule="auto"/>
        <w:ind w:left="0" w:right="0" w:firstLine="0"/>
        <w:jc w:val="left"/>
        <w:rPr>
          <w:b/>
          <w:szCs w:val="24"/>
        </w:rPr>
      </w:pPr>
      <w:r w:rsidRPr="00516403">
        <w:rPr>
          <w:b/>
          <w:szCs w:val="24"/>
        </w:rPr>
        <w:t xml:space="preserve"> </w:t>
      </w:r>
    </w:p>
    <w:p w14:paraId="7A78670E" w14:textId="72CC6366" w:rsidR="00765523" w:rsidRDefault="00765523" w:rsidP="00765523">
      <w:pPr>
        <w:spacing w:after="155" w:line="259" w:lineRule="auto"/>
        <w:ind w:left="0" w:right="0" w:firstLine="0"/>
        <w:jc w:val="left"/>
        <w:rPr>
          <w:b/>
          <w:szCs w:val="24"/>
        </w:rPr>
      </w:pPr>
      <w:r w:rsidRPr="00516403">
        <w:rPr>
          <w:b/>
          <w:szCs w:val="24"/>
        </w:rPr>
        <w:t>Physical activity participation among older people and its association with health status and quality of life: A cross-sectional study</w:t>
      </w:r>
      <w:r w:rsidR="00516403">
        <w:rPr>
          <w:b/>
          <w:szCs w:val="24"/>
        </w:rPr>
        <w:t>.</w:t>
      </w:r>
    </w:p>
    <w:p w14:paraId="0AB2E1F0" w14:textId="77777777" w:rsidR="00516403" w:rsidRPr="00516403" w:rsidRDefault="00516403" w:rsidP="00765523">
      <w:pPr>
        <w:spacing w:after="155" w:line="259" w:lineRule="auto"/>
        <w:ind w:left="0" w:right="0" w:firstLine="0"/>
        <w:jc w:val="left"/>
        <w:rPr>
          <w:b/>
          <w:szCs w:val="24"/>
        </w:rPr>
      </w:pPr>
    </w:p>
    <w:p w14:paraId="56933DED" w14:textId="7B943955" w:rsidR="00AE03F5" w:rsidRPr="00516403" w:rsidRDefault="00AE03F5" w:rsidP="00352D67">
      <w:pPr>
        <w:spacing w:after="155" w:line="259" w:lineRule="auto"/>
        <w:ind w:left="0" w:right="0" w:firstLine="0"/>
        <w:jc w:val="center"/>
        <w:rPr>
          <w:b/>
          <w:szCs w:val="24"/>
        </w:rPr>
      </w:pPr>
      <w:r w:rsidRPr="00516403">
        <w:rPr>
          <w:b/>
          <w:szCs w:val="24"/>
        </w:rPr>
        <w:t>ABSTRACT</w:t>
      </w:r>
    </w:p>
    <w:p w14:paraId="6E997A39" w14:textId="77777777" w:rsidR="00AE03F5" w:rsidRPr="00516403" w:rsidRDefault="00AE03F5" w:rsidP="00AE03F5">
      <w:pPr>
        <w:rPr>
          <w:color w:val="0E101A"/>
          <w:szCs w:val="24"/>
          <w:lang w:bidi="hi-IN"/>
        </w:rPr>
      </w:pPr>
      <w:r w:rsidRPr="00516403">
        <w:rPr>
          <w:b/>
          <w:bCs/>
          <w:color w:val="0E101A"/>
          <w:szCs w:val="24"/>
          <w:lang w:bidi="hi-IN"/>
        </w:rPr>
        <w:t xml:space="preserve">Introduction: </w:t>
      </w:r>
      <w:r w:rsidRPr="00516403">
        <w:rPr>
          <w:color w:val="0E101A"/>
          <w:szCs w:val="24"/>
          <w:lang w:bidi="hi-IN"/>
        </w:rPr>
        <w:t xml:space="preserve">The aging process brings with it a host of physiological changes, many of which can lead to a reduction in physical function and an increased risk of chronic disease. </w:t>
      </w:r>
      <w:r w:rsidRPr="00516403">
        <w:rPr>
          <w:color w:val="212121"/>
          <w:szCs w:val="24"/>
          <w:shd w:val="clear" w:color="auto" w:fill="FFFFFF"/>
        </w:rPr>
        <w:t>Worldwide, around 3.2 million deaths per year are being attributed to inactivity. </w:t>
      </w:r>
      <w:r w:rsidRPr="00516403">
        <w:rPr>
          <w:color w:val="0E101A"/>
          <w:szCs w:val="24"/>
          <w:lang w:bidi="hi-IN"/>
        </w:rPr>
        <w:t xml:space="preserve">Engaging in regular physical activity has been shown to be an effective means of mitigating many of these negative outcomes, particularly in older adults. In addition to improving physical health outcomes, physical activity has also been linked to improved quality of life in older adults. </w:t>
      </w:r>
    </w:p>
    <w:p w14:paraId="322BC3B8" w14:textId="44FF7FD9" w:rsidR="00AE03F5" w:rsidRPr="00516403" w:rsidRDefault="00AE03F5" w:rsidP="004C0793">
      <w:pPr>
        <w:spacing w:after="16" w:line="360" w:lineRule="auto"/>
        <w:ind w:right="7"/>
        <w:rPr>
          <w:szCs w:val="24"/>
        </w:rPr>
      </w:pPr>
      <w:r w:rsidRPr="00516403">
        <w:rPr>
          <w:b/>
          <w:bCs/>
          <w:color w:val="0E101A"/>
          <w:szCs w:val="24"/>
          <w:lang w:bidi="hi-IN"/>
        </w:rPr>
        <w:t xml:space="preserve">Aims and Objectives: </w:t>
      </w:r>
      <w:r w:rsidRPr="00516403">
        <w:rPr>
          <w:szCs w:val="24"/>
        </w:rPr>
        <w:t xml:space="preserve">To identify physical activity levels among </w:t>
      </w:r>
      <w:r w:rsidR="00C25989" w:rsidRPr="00516403">
        <w:rPr>
          <w:szCs w:val="24"/>
        </w:rPr>
        <w:t xml:space="preserve">study population </w:t>
      </w:r>
      <w:r w:rsidRPr="00516403">
        <w:rPr>
          <w:szCs w:val="24"/>
        </w:rPr>
        <w:t>and to examine the relationships between physical activity with self-stated health, and quality of life among older adults.</w:t>
      </w:r>
      <w:r w:rsidRPr="00516403">
        <w:rPr>
          <w:rFonts w:eastAsia="Calibri"/>
          <w:szCs w:val="24"/>
        </w:rPr>
        <w:t xml:space="preserve"> </w:t>
      </w:r>
    </w:p>
    <w:p w14:paraId="56C0323B" w14:textId="295D6FCA" w:rsidR="00AE03F5" w:rsidRPr="00516403" w:rsidRDefault="00AE03F5" w:rsidP="00AE03F5">
      <w:pPr>
        <w:rPr>
          <w:color w:val="0E101A"/>
          <w:szCs w:val="24"/>
          <w:lang w:bidi="hi-IN"/>
        </w:rPr>
      </w:pPr>
      <w:r w:rsidRPr="00516403">
        <w:rPr>
          <w:b/>
          <w:bCs/>
          <w:color w:val="0E101A"/>
          <w:szCs w:val="24"/>
          <w:lang w:bidi="hi-IN"/>
        </w:rPr>
        <w:t>Methodology:</w:t>
      </w:r>
      <w:r w:rsidRPr="00516403">
        <w:rPr>
          <w:color w:val="0E101A"/>
          <w:szCs w:val="24"/>
          <w:lang w:bidi="hi-IN"/>
        </w:rPr>
        <w:t xml:space="preserve"> A cross-sectional community-based study was carried out among people aged 60+ years residing within a radius of 3km from Medical </w:t>
      </w:r>
      <w:r w:rsidR="00FE63D9" w:rsidRPr="00516403">
        <w:rPr>
          <w:color w:val="0E101A"/>
          <w:szCs w:val="24"/>
          <w:lang w:bidi="hi-IN"/>
        </w:rPr>
        <w:t>College using</w:t>
      </w:r>
      <w:r w:rsidRPr="00516403">
        <w:rPr>
          <w:color w:val="0E101A"/>
          <w:szCs w:val="24"/>
          <w:lang w:bidi="hi-IN"/>
        </w:rPr>
        <w:t xml:space="preserve"> snowball technique by visiting jogger's parks in the morning and </w:t>
      </w:r>
      <w:r w:rsidR="00BE26EE" w:rsidRPr="00516403">
        <w:rPr>
          <w:color w:val="0E101A"/>
          <w:szCs w:val="24"/>
          <w:lang w:bidi="hi-IN"/>
        </w:rPr>
        <w:t>evening. Physical</w:t>
      </w:r>
      <w:r w:rsidRPr="00516403">
        <w:rPr>
          <w:color w:val="0E101A"/>
          <w:szCs w:val="24"/>
          <w:lang w:bidi="hi-IN"/>
        </w:rPr>
        <w:t xml:space="preserve"> activity was assessed using the Physical Activity Scale for the Elderly (PASE) and Quality of life was assessed using Stark questionnaire. Ethical approval for the study was obtained.  Responses were analysed using descriptive statistics.</w:t>
      </w:r>
    </w:p>
    <w:p w14:paraId="3A08CD8E" w14:textId="77777777" w:rsidR="00AE03F5" w:rsidRPr="00516403" w:rsidRDefault="00AE03F5" w:rsidP="00AE03F5">
      <w:pPr>
        <w:rPr>
          <w:color w:val="0E101A"/>
          <w:szCs w:val="24"/>
          <w:lang w:bidi="hi-IN"/>
        </w:rPr>
      </w:pPr>
      <w:r w:rsidRPr="00516403">
        <w:rPr>
          <w:b/>
          <w:bCs/>
          <w:color w:val="0E101A"/>
          <w:szCs w:val="24"/>
          <w:lang w:bidi="hi-IN"/>
        </w:rPr>
        <w:t>Results: </w:t>
      </w:r>
      <w:r w:rsidRPr="00516403">
        <w:rPr>
          <w:color w:val="0E101A"/>
          <w:szCs w:val="24"/>
          <w:lang w:bidi="hi-IN"/>
        </w:rPr>
        <w:t>This study concludes that those who were physical active, they were significantly having higher quality of life as compared to those who were physically inactive. The regression analysis reveals that the chance of living quality life was nine percent higher among those who were physically active as compared to their counterparts.</w:t>
      </w:r>
    </w:p>
    <w:p w14:paraId="29028CB2" w14:textId="38C7A175" w:rsidR="00AE03F5" w:rsidRPr="00516403" w:rsidRDefault="00AE03F5" w:rsidP="00DD0FDD">
      <w:pPr>
        <w:rPr>
          <w:color w:val="0E101A"/>
          <w:szCs w:val="24"/>
          <w:lang w:bidi="hi-IN"/>
        </w:rPr>
      </w:pPr>
      <w:r w:rsidRPr="00516403">
        <w:rPr>
          <w:b/>
          <w:bCs/>
          <w:color w:val="0E101A"/>
          <w:szCs w:val="24"/>
          <w:lang w:bidi="hi-IN"/>
        </w:rPr>
        <w:t>Conclusion</w:t>
      </w:r>
      <w:r w:rsidR="00DD0FDD" w:rsidRPr="00516403">
        <w:rPr>
          <w:b/>
          <w:bCs/>
          <w:color w:val="0E101A"/>
          <w:szCs w:val="24"/>
          <w:lang w:bidi="hi-IN"/>
        </w:rPr>
        <w:t xml:space="preserve">: </w:t>
      </w:r>
      <w:r w:rsidRPr="00516403">
        <w:rPr>
          <w:color w:val="0E101A"/>
          <w:szCs w:val="24"/>
          <w:lang w:bidi="hi-IN"/>
        </w:rPr>
        <w:t>The mechanisms underlying the association between physical activity and quality of life are not entirely clear. However, several potential pathways have been proposed. One possibility is that physical activity may improve physical function and mobility, which in turn leads to increased social engagement and participation in meaningful activities. This can result in increased social support and a greater quality of life.</w:t>
      </w:r>
    </w:p>
    <w:p w14:paraId="00686007" w14:textId="0B40ABD6" w:rsidR="00AE03F5" w:rsidRPr="00516403" w:rsidRDefault="00AE03F5" w:rsidP="00AE03F5">
      <w:pPr>
        <w:pBdr>
          <w:bottom w:val="single" w:sz="4" w:space="1" w:color="auto"/>
        </w:pBdr>
        <w:autoSpaceDE w:val="0"/>
        <w:autoSpaceDN w:val="0"/>
        <w:adjustRightInd w:val="0"/>
        <w:rPr>
          <w:rFonts w:eastAsiaTheme="minorHAnsi"/>
          <w:szCs w:val="24"/>
          <w:lang w:eastAsia="en-US"/>
        </w:rPr>
      </w:pPr>
      <w:r w:rsidRPr="00516403">
        <w:rPr>
          <w:rFonts w:eastAsiaTheme="minorHAnsi"/>
          <w:b/>
          <w:bCs/>
          <w:szCs w:val="24"/>
          <w:lang w:eastAsia="en-US"/>
        </w:rPr>
        <w:t>Keywords:</w:t>
      </w:r>
      <w:r w:rsidRPr="00516403">
        <w:rPr>
          <w:rFonts w:eastAsiaTheme="minorHAnsi"/>
          <w:szCs w:val="24"/>
          <w:lang w:eastAsia="en-US"/>
        </w:rPr>
        <w:t xml:space="preserve"> Physical activity, Quality of life</w:t>
      </w:r>
      <w:r w:rsidR="001E2DB1">
        <w:rPr>
          <w:rFonts w:eastAsiaTheme="minorHAnsi"/>
          <w:szCs w:val="24"/>
          <w:lang w:eastAsia="en-US"/>
        </w:rPr>
        <w:t xml:space="preserve">, older people </w:t>
      </w:r>
    </w:p>
    <w:p w14:paraId="48964A46" w14:textId="77777777" w:rsidR="001E2DB1" w:rsidRDefault="001E2DB1" w:rsidP="00765523">
      <w:pPr>
        <w:pStyle w:val="Heading1"/>
        <w:ind w:left="-5"/>
        <w:rPr>
          <w:szCs w:val="24"/>
        </w:rPr>
      </w:pPr>
      <w:bookmarkStart w:id="0" w:name="_Hlk200965182"/>
    </w:p>
    <w:p w14:paraId="1E2C267A" w14:textId="4B0CE411" w:rsidR="00765523" w:rsidRPr="00516403" w:rsidRDefault="00765523" w:rsidP="00765523">
      <w:pPr>
        <w:pStyle w:val="Heading1"/>
        <w:ind w:left="-5"/>
        <w:rPr>
          <w:szCs w:val="24"/>
        </w:rPr>
      </w:pPr>
      <w:r w:rsidRPr="00516403">
        <w:rPr>
          <w:szCs w:val="24"/>
        </w:rPr>
        <w:t xml:space="preserve">Introduction  </w:t>
      </w:r>
    </w:p>
    <w:p w14:paraId="36DF2D04" w14:textId="5AE6645B" w:rsidR="00AE7AA5" w:rsidRPr="00AE7AA5" w:rsidRDefault="00765523" w:rsidP="00AE7AA5">
      <w:pPr>
        <w:ind w:left="-5" w:right="-10"/>
        <w:rPr>
          <w:szCs w:val="24"/>
          <w:lang w:val="en-US"/>
        </w:rPr>
      </w:pPr>
      <w:r w:rsidRPr="00516403">
        <w:rPr>
          <w:szCs w:val="24"/>
        </w:rPr>
        <w:t>The health benefits of physical activity (PA) among old age are well documented,</w:t>
      </w:r>
      <w:r w:rsidR="00D35FBF" w:rsidRPr="00D35FBF">
        <w:rPr>
          <w:szCs w:val="24"/>
          <w:lang w:val="en-US"/>
        </w:rPr>
        <w:t xml:space="preserve"> by increasing years of independent living and enhancing quality of life, hence reducing age-related illness and disability.</w:t>
      </w:r>
      <w:r w:rsidR="00D35FBF">
        <w:rPr>
          <w:szCs w:val="24"/>
          <w:lang w:val="en-US"/>
        </w:rPr>
        <w:t xml:space="preserve"> </w:t>
      </w:r>
      <w:r w:rsidRPr="00516403">
        <w:rPr>
          <w:szCs w:val="24"/>
        </w:rPr>
        <w:t>(1</w:t>
      </w:r>
      <w:r w:rsidR="00AE03F5" w:rsidRPr="00516403">
        <w:rPr>
          <w:szCs w:val="24"/>
        </w:rPr>
        <w:t>-4</w:t>
      </w:r>
      <w:r w:rsidR="003C06F3" w:rsidRPr="00516403">
        <w:rPr>
          <w:szCs w:val="24"/>
        </w:rPr>
        <w:t>).</w:t>
      </w:r>
      <w:r w:rsidRPr="00516403">
        <w:rPr>
          <w:szCs w:val="24"/>
        </w:rPr>
        <w:t xml:space="preserve"> Literature suggested that older adults who engaged in high levels of physical activity had a greater likelihood of aging successfully ten years later (5). </w:t>
      </w:r>
      <w:r w:rsidR="00D35FBF" w:rsidRPr="00D35FBF">
        <w:rPr>
          <w:szCs w:val="24"/>
          <w:lang w:val="en-US"/>
        </w:rPr>
        <w:t>As people age, their organs and systems gradually deteriorate, and the effects of ageing are exacerbated by a large discrepancy between their chronological and physiological ages</w:t>
      </w:r>
      <w:r w:rsidRPr="00516403">
        <w:rPr>
          <w:szCs w:val="24"/>
        </w:rPr>
        <w:t xml:space="preserve"> (6). Physical activity is a protective factor for non</w:t>
      </w:r>
      <w:r w:rsidRPr="00516403">
        <w:rPr>
          <w:rFonts w:eastAsia="Calibri"/>
          <w:szCs w:val="24"/>
        </w:rPr>
        <w:t>-</w:t>
      </w:r>
      <w:r w:rsidRPr="00516403">
        <w:rPr>
          <w:szCs w:val="24"/>
        </w:rPr>
        <w:t xml:space="preserve">communicable diseases such as cardiovascular disease, stroke, diabetes, and some types of cancer. Data from a recent epidemiological study indicated an average of 20.5% mental health morbidity in older adults in India (7). </w:t>
      </w:r>
      <w:r w:rsidR="00AE7AA5" w:rsidRPr="00AE7AA5">
        <w:rPr>
          <w:szCs w:val="24"/>
          <w:lang w:val="en-US"/>
        </w:rPr>
        <w:t>In India, depression affected about one-third of the senior population, with a higher prevalence among women.</w:t>
      </w:r>
      <w:r w:rsidR="00AE7AA5">
        <w:rPr>
          <w:szCs w:val="24"/>
          <w:lang w:val="en-US"/>
        </w:rPr>
        <w:t xml:space="preserve"> (8)</w:t>
      </w:r>
      <w:r w:rsidR="00AE7AA5" w:rsidRPr="00AE7AA5">
        <w:rPr>
          <w:szCs w:val="24"/>
          <w:lang w:val="en-US"/>
        </w:rPr>
        <w:t xml:space="preserve"> Improved mental health and a delay in the onset of dementia are also linked to physical activity</w:t>
      </w:r>
      <w:r w:rsidR="00AE7AA5">
        <w:rPr>
          <w:szCs w:val="24"/>
          <w:lang w:val="en-US"/>
        </w:rPr>
        <w:t xml:space="preserve"> (9).</w:t>
      </w:r>
      <w:r w:rsidR="00AE7AA5" w:rsidRPr="00AE7AA5">
        <w:rPr>
          <w:szCs w:val="24"/>
          <w:lang w:val="en-US"/>
        </w:rPr>
        <w:t xml:space="preserve"> Since the world's population is ageing quickly, significant efforts are required to promote greater levels of engagement to mitigate the negative consequences of physical inactivity on older people and society.</w:t>
      </w:r>
      <w:r w:rsidR="00AE7AA5">
        <w:rPr>
          <w:szCs w:val="24"/>
          <w:lang w:val="en-US"/>
        </w:rPr>
        <w:t xml:space="preserve"> (10,11)</w:t>
      </w:r>
    </w:p>
    <w:p w14:paraId="77C5A342" w14:textId="77777777" w:rsidR="00606C5C" w:rsidRPr="00516403" w:rsidRDefault="00606C5C" w:rsidP="00606C5C">
      <w:pPr>
        <w:ind w:left="0" w:right="-10" w:firstLine="0"/>
        <w:rPr>
          <w:szCs w:val="24"/>
        </w:rPr>
      </w:pPr>
    </w:p>
    <w:p w14:paraId="21485310" w14:textId="12877A37" w:rsidR="00765523" w:rsidRPr="00516403" w:rsidRDefault="00765523" w:rsidP="002845CD">
      <w:pPr>
        <w:pStyle w:val="Heading1"/>
        <w:ind w:left="0" w:firstLine="0"/>
        <w:rPr>
          <w:szCs w:val="24"/>
        </w:rPr>
      </w:pPr>
      <w:r w:rsidRPr="00516403">
        <w:rPr>
          <w:szCs w:val="24"/>
        </w:rPr>
        <w:t xml:space="preserve">Objectives </w:t>
      </w:r>
    </w:p>
    <w:p w14:paraId="72683AD6" w14:textId="28D0B3F8" w:rsidR="00DB676A" w:rsidRPr="00516403" w:rsidRDefault="00DB676A" w:rsidP="00DB676A">
      <w:pPr>
        <w:rPr>
          <w:szCs w:val="24"/>
        </w:rPr>
      </w:pPr>
      <w:r w:rsidRPr="00516403">
        <w:rPr>
          <w:szCs w:val="24"/>
        </w:rPr>
        <w:t>To identify physical activity levels among study population and to examine the relationships between physical activity with self-stated health, and quality of life among older adults.</w:t>
      </w:r>
    </w:p>
    <w:p w14:paraId="7ED45735" w14:textId="77777777" w:rsidR="00606C5C" w:rsidRPr="00516403" w:rsidRDefault="00606C5C" w:rsidP="00606C5C">
      <w:pPr>
        <w:rPr>
          <w:szCs w:val="24"/>
        </w:rPr>
      </w:pPr>
    </w:p>
    <w:p w14:paraId="036C2D91" w14:textId="58F53FCC" w:rsidR="00765523" w:rsidRPr="00516403" w:rsidRDefault="00765523" w:rsidP="00765523">
      <w:pPr>
        <w:pStyle w:val="Heading1"/>
        <w:ind w:left="-5"/>
        <w:rPr>
          <w:szCs w:val="24"/>
        </w:rPr>
      </w:pPr>
      <w:r w:rsidRPr="00516403">
        <w:rPr>
          <w:szCs w:val="24"/>
        </w:rPr>
        <w:t xml:space="preserve">Methodology </w:t>
      </w:r>
    </w:p>
    <w:p w14:paraId="681CD490" w14:textId="77777777" w:rsidR="00765523" w:rsidRPr="00516403" w:rsidRDefault="00765523" w:rsidP="00765523">
      <w:pPr>
        <w:pStyle w:val="Heading1"/>
        <w:ind w:left="-5"/>
        <w:rPr>
          <w:szCs w:val="24"/>
        </w:rPr>
      </w:pPr>
      <w:r w:rsidRPr="00516403">
        <w:rPr>
          <w:szCs w:val="24"/>
        </w:rPr>
        <w:t xml:space="preserve">Study design </w:t>
      </w:r>
    </w:p>
    <w:p w14:paraId="7FD0F184" w14:textId="06AE11DE" w:rsidR="008F2931" w:rsidRPr="00516403" w:rsidRDefault="008F2931" w:rsidP="008F2931">
      <w:pPr>
        <w:pStyle w:val="Heading1"/>
        <w:spacing w:line="360" w:lineRule="auto"/>
        <w:ind w:left="0" w:firstLine="0"/>
        <w:jc w:val="both"/>
        <w:rPr>
          <w:b w:val="0"/>
          <w:bCs/>
          <w:szCs w:val="24"/>
        </w:rPr>
      </w:pPr>
      <w:r w:rsidRPr="00516403">
        <w:rPr>
          <w:b w:val="0"/>
          <w:bCs/>
          <w:szCs w:val="24"/>
        </w:rPr>
        <w:t>A community-based cross-sectional study was conducted among individuals aged 60 years and above residing within 3 km</w:t>
      </w:r>
      <w:r w:rsidR="00DB676A" w:rsidRPr="00516403">
        <w:rPr>
          <w:b w:val="0"/>
          <w:bCs/>
          <w:szCs w:val="24"/>
        </w:rPr>
        <w:t xml:space="preserve"> of </w:t>
      </w:r>
      <w:r w:rsidR="00E16869" w:rsidRPr="00516403">
        <w:rPr>
          <w:b w:val="0"/>
          <w:bCs/>
          <w:szCs w:val="24"/>
        </w:rPr>
        <w:t>medical</w:t>
      </w:r>
      <w:r w:rsidR="00DB676A" w:rsidRPr="00516403">
        <w:rPr>
          <w:b w:val="0"/>
          <w:bCs/>
          <w:szCs w:val="24"/>
        </w:rPr>
        <w:t xml:space="preserve"> college.</w:t>
      </w:r>
      <w:r w:rsidRPr="00516403">
        <w:rPr>
          <w:b w:val="0"/>
          <w:bCs/>
          <w:szCs w:val="24"/>
        </w:rPr>
        <w:t xml:space="preserve"> The snowball technique was used by visiting parks in the morning and evening by joggers between </w:t>
      </w:r>
      <w:r w:rsidR="0086614E" w:rsidRPr="0086614E">
        <w:rPr>
          <w:b w:val="0"/>
          <w:bCs/>
          <w:color w:val="0E101A"/>
          <w:szCs w:val="24"/>
          <w:lang w:bidi="hi-IN"/>
        </w:rPr>
        <w:t>October- December 2023</w:t>
      </w:r>
      <w:r w:rsidRPr="0086614E">
        <w:rPr>
          <w:b w:val="0"/>
          <w:bCs/>
          <w:szCs w:val="24"/>
        </w:rPr>
        <w:t>.</w:t>
      </w:r>
      <w:r w:rsidRPr="00516403">
        <w:rPr>
          <w:b w:val="0"/>
          <w:bCs/>
          <w:szCs w:val="24"/>
        </w:rPr>
        <w:t xml:space="preserve"> Ethical approval for the study was obtained. </w:t>
      </w:r>
    </w:p>
    <w:p w14:paraId="21D4ABA9" w14:textId="4BE3DE38" w:rsidR="00765523" w:rsidRPr="00516403" w:rsidRDefault="00765523" w:rsidP="00F11360">
      <w:pPr>
        <w:pStyle w:val="Heading1"/>
        <w:ind w:left="0" w:firstLine="0"/>
        <w:rPr>
          <w:szCs w:val="24"/>
        </w:rPr>
      </w:pPr>
      <w:r w:rsidRPr="00516403">
        <w:rPr>
          <w:szCs w:val="24"/>
        </w:rPr>
        <w:t xml:space="preserve">Sample size </w:t>
      </w:r>
    </w:p>
    <w:p w14:paraId="0CC65643" w14:textId="67350966" w:rsidR="00F11360" w:rsidRPr="00516403" w:rsidRDefault="00F11360" w:rsidP="00765523">
      <w:pPr>
        <w:spacing w:after="149" w:line="358" w:lineRule="auto"/>
        <w:ind w:left="-15" w:right="7" w:firstLine="0"/>
        <w:jc w:val="left"/>
        <w:rPr>
          <w:szCs w:val="24"/>
        </w:rPr>
      </w:pPr>
      <w:r w:rsidRPr="00516403">
        <w:rPr>
          <w:szCs w:val="24"/>
        </w:rPr>
        <w:t>The following formula was used to determine the sample size for this research, which came to 303: Z2pq/d2 by substituting the values as follows: p = 0.27, Z = 1.96, and d = 0.05 (p is the prevalence of vigorous physical activity among older people (</w:t>
      </w:r>
      <w:r w:rsidR="0066622F">
        <w:rPr>
          <w:szCs w:val="24"/>
        </w:rPr>
        <w:t>1</w:t>
      </w:r>
      <w:r w:rsidR="00862830">
        <w:rPr>
          <w:szCs w:val="24"/>
        </w:rPr>
        <w:t>2)(</w:t>
      </w:r>
      <w:r w:rsidRPr="00516403">
        <w:rPr>
          <w:szCs w:val="24"/>
        </w:rPr>
        <w:t>1</w:t>
      </w:r>
      <w:r w:rsidR="00862830">
        <w:rPr>
          <w:szCs w:val="24"/>
        </w:rPr>
        <w:t>3</w:t>
      </w:r>
      <w:r w:rsidRPr="00516403">
        <w:rPr>
          <w:szCs w:val="24"/>
        </w:rPr>
        <w:t>) in India, Z is the type 1 error at 5%, and d is the absolute error).</w:t>
      </w:r>
    </w:p>
    <w:p w14:paraId="7662D5ED" w14:textId="77777777" w:rsidR="00606C5C" w:rsidRDefault="00F11360" w:rsidP="00606C5C">
      <w:pPr>
        <w:spacing w:after="149" w:line="240" w:lineRule="auto"/>
        <w:ind w:left="-15" w:right="7" w:firstLine="0"/>
        <w:jc w:val="left"/>
        <w:rPr>
          <w:b/>
          <w:bCs/>
          <w:szCs w:val="24"/>
        </w:rPr>
      </w:pPr>
      <w:r w:rsidRPr="00516403">
        <w:rPr>
          <w:b/>
          <w:bCs/>
          <w:szCs w:val="24"/>
        </w:rPr>
        <w:lastRenderedPageBreak/>
        <w:t>Data collection</w:t>
      </w:r>
    </w:p>
    <w:p w14:paraId="533786C7" w14:textId="67D029E1" w:rsidR="00765523" w:rsidRPr="00516403" w:rsidRDefault="008F2931" w:rsidP="00D35FBF">
      <w:pPr>
        <w:spacing w:after="149" w:line="358" w:lineRule="auto"/>
        <w:ind w:left="0" w:right="7" w:firstLine="0"/>
        <w:jc w:val="left"/>
        <w:rPr>
          <w:b/>
          <w:bCs/>
          <w:szCs w:val="24"/>
        </w:rPr>
      </w:pPr>
      <w:r w:rsidRPr="00516403">
        <w:rPr>
          <w:szCs w:val="24"/>
        </w:rPr>
        <w:t>Socio-demographic variables along with Body Mass Index were collected. In addition, with who they lived, marital status, and substance use were also recorded.</w:t>
      </w:r>
    </w:p>
    <w:p w14:paraId="3150E816" w14:textId="45A2CAB7" w:rsidR="00465EEA" w:rsidRPr="00516403" w:rsidRDefault="00465EEA" w:rsidP="00765523">
      <w:pPr>
        <w:ind w:left="0" w:firstLine="0"/>
        <w:rPr>
          <w:bCs/>
          <w:szCs w:val="24"/>
        </w:rPr>
      </w:pPr>
      <w:r w:rsidRPr="00516403">
        <w:rPr>
          <w:b/>
          <w:szCs w:val="24"/>
        </w:rPr>
        <w:t>Physical activity assessment:</w:t>
      </w:r>
      <w:r w:rsidRPr="00516403">
        <w:rPr>
          <w:bCs/>
          <w:szCs w:val="24"/>
        </w:rPr>
        <w:t xml:space="preserve"> Physical activity was measured using the Google fit app (1</w:t>
      </w:r>
      <w:r w:rsidR="00862830">
        <w:rPr>
          <w:bCs/>
          <w:szCs w:val="24"/>
        </w:rPr>
        <w:t>4</w:t>
      </w:r>
      <w:r w:rsidRPr="00516403">
        <w:rPr>
          <w:bCs/>
          <w:szCs w:val="24"/>
        </w:rPr>
        <w:t>)(1</w:t>
      </w:r>
      <w:r w:rsidR="00862830">
        <w:rPr>
          <w:bCs/>
          <w:szCs w:val="24"/>
        </w:rPr>
        <w:t>5</w:t>
      </w:r>
      <w:r w:rsidRPr="00516403">
        <w:rPr>
          <w:bCs/>
          <w:szCs w:val="24"/>
        </w:rPr>
        <w:t>). The average minutes of walking per week were recorded by the app. Physical activity levels were estimated according to the 2010 WHO guidelines. According to the guideline, individuals aged 18-64 years and ≥65 years must exercise at least 150 minutes of moderate intensity or 75 minutes of vigorous intensity or an equivalent combination of PA per week (1</w:t>
      </w:r>
      <w:r w:rsidR="00862830">
        <w:rPr>
          <w:bCs/>
          <w:szCs w:val="24"/>
        </w:rPr>
        <w:t>6</w:t>
      </w:r>
      <w:r w:rsidRPr="00516403">
        <w:rPr>
          <w:bCs/>
          <w:szCs w:val="24"/>
        </w:rPr>
        <w:t>). Physical activity was also assessed with the Physical Activity Scale for the Elderly (PASE) (1</w:t>
      </w:r>
      <w:r w:rsidR="00862830">
        <w:rPr>
          <w:bCs/>
          <w:szCs w:val="24"/>
        </w:rPr>
        <w:t>7</w:t>
      </w:r>
      <w:r w:rsidRPr="00516403">
        <w:rPr>
          <w:bCs/>
          <w:szCs w:val="24"/>
        </w:rPr>
        <w:t>). The PASE is a brief instrument specifically designed to assess physical activity in the elderly over 1 week (1</w:t>
      </w:r>
      <w:r w:rsidR="00862830">
        <w:rPr>
          <w:bCs/>
          <w:szCs w:val="24"/>
        </w:rPr>
        <w:t>8</w:t>
      </w:r>
      <w:r w:rsidRPr="00516403">
        <w:rPr>
          <w:bCs/>
          <w:szCs w:val="24"/>
        </w:rPr>
        <w:t>).</w:t>
      </w:r>
    </w:p>
    <w:p w14:paraId="25153944" w14:textId="2DF35E83" w:rsidR="001727C0" w:rsidRPr="00516403" w:rsidRDefault="00465EEA" w:rsidP="00765523">
      <w:pPr>
        <w:ind w:left="0" w:firstLine="0"/>
        <w:rPr>
          <w:szCs w:val="24"/>
        </w:rPr>
      </w:pPr>
      <w:r w:rsidRPr="00516403">
        <w:rPr>
          <w:szCs w:val="24"/>
        </w:rPr>
        <w:t>​</w:t>
      </w:r>
      <w:r w:rsidRPr="00516403">
        <w:rPr>
          <w:b/>
          <w:bCs/>
          <w:szCs w:val="24"/>
        </w:rPr>
        <w:t>Health status assessment:</w:t>
      </w:r>
      <w:r w:rsidRPr="00516403">
        <w:rPr>
          <w:szCs w:val="24"/>
        </w:rPr>
        <w:t xml:space="preserve"> self-assessments of health status by persons participating in surveys have been shown to be effective predictors of mortality; they appear to provide significant additional independent information to indicators of health status collected from self-report or medical examinations (</w:t>
      </w:r>
      <w:r w:rsidR="00862830">
        <w:rPr>
          <w:szCs w:val="24"/>
        </w:rPr>
        <w:t xml:space="preserve">19). </w:t>
      </w:r>
      <w:r w:rsidRPr="00516403">
        <w:rPr>
          <w:szCs w:val="24"/>
        </w:rPr>
        <w:t xml:space="preserve">Self-reported health status was collected using the question 'In general, how is your health?' on a five-point Likert scale (very good, good, fair, poor, and very poor), with those who </w:t>
      </w:r>
      <w:r w:rsidR="00606C5C" w:rsidRPr="00516403">
        <w:rPr>
          <w:szCs w:val="24"/>
        </w:rPr>
        <w:t>answered,</w:t>
      </w:r>
      <w:r w:rsidRPr="00516403">
        <w:rPr>
          <w:szCs w:val="24"/>
        </w:rPr>
        <w:t xml:space="preserve"> 'very good' or 'good' classified as being in good health, whereas those who answered 'fair," 'poor," and 'very poor' were classified as being in poor health (2</w:t>
      </w:r>
      <w:r w:rsidR="00862830">
        <w:rPr>
          <w:szCs w:val="24"/>
        </w:rPr>
        <w:t>0</w:t>
      </w:r>
      <w:r w:rsidRPr="00516403">
        <w:rPr>
          <w:szCs w:val="24"/>
        </w:rPr>
        <w:t>). Regarding the morbidity pattern, participants were considered to have a disease if they had been diagnosed by physicians with respiratory, endocrine, musculoskeletal, or depression problems, chronic renal failure, cancer, or hepatitis. Depending on the number of conditions, the outcome was categorized as "no medical history" as 0 or "existing medical history" as</w:t>
      </w:r>
      <w:r w:rsidR="001727C0" w:rsidRPr="00516403">
        <w:rPr>
          <w:szCs w:val="24"/>
        </w:rPr>
        <w:t xml:space="preserve"> 1.</w:t>
      </w:r>
    </w:p>
    <w:p w14:paraId="3E0132BF" w14:textId="28D7FF75" w:rsidR="008F2931" w:rsidRPr="00516403" w:rsidRDefault="00465EEA" w:rsidP="00765523">
      <w:pPr>
        <w:ind w:left="0" w:firstLine="0"/>
        <w:rPr>
          <w:szCs w:val="24"/>
        </w:rPr>
      </w:pPr>
      <w:r w:rsidRPr="00516403">
        <w:rPr>
          <w:szCs w:val="24"/>
        </w:rPr>
        <w:t>​</w:t>
      </w:r>
      <w:r w:rsidRPr="00516403">
        <w:rPr>
          <w:b/>
          <w:bCs/>
          <w:szCs w:val="24"/>
        </w:rPr>
        <w:t>Quality of life</w:t>
      </w:r>
      <w:r w:rsidRPr="00516403">
        <w:rPr>
          <w:szCs w:val="24"/>
        </w:rPr>
        <w:t xml:space="preserve"> was assessed using the Stark questionnaire, which measures health-related quality of life (QoL) almost exclusively by imagery. It consists of a mental and a physical health component (2</w:t>
      </w:r>
      <w:r w:rsidR="00862830">
        <w:rPr>
          <w:szCs w:val="24"/>
        </w:rPr>
        <w:t>1</w:t>
      </w:r>
      <w:r w:rsidRPr="00516403">
        <w:rPr>
          <w:szCs w:val="24"/>
        </w:rPr>
        <w:t>).</w:t>
      </w:r>
    </w:p>
    <w:p w14:paraId="21E248EC" w14:textId="67A60829" w:rsidR="00955098" w:rsidRPr="00516403" w:rsidRDefault="008F2931">
      <w:pPr>
        <w:rPr>
          <w:b/>
          <w:bCs/>
          <w:szCs w:val="24"/>
        </w:rPr>
      </w:pPr>
      <w:r w:rsidRPr="00516403">
        <w:rPr>
          <w:b/>
          <w:bCs/>
          <w:szCs w:val="24"/>
        </w:rPr>
        <w:t>Statistical analysis</w:t>
      </w:r>
    </w:p>
    <w:p w14:paraId="6793FE1C" w14:textId="3564D43B" w:rsidR="008F2931" w:rsidRPr="00516403" w:rsidRDefault="00606C5C" w:rsidP="00606C5C">
      <w:pPr>
        <w:rPr>
          <w:szCs w:val="24"/>
        </w:rPr>
      </w:pPr>
      <w:r w:rsidRPr="00516403">
        <w:rPr>
          <w:szCs w:val="24"/>
        </w:rPr>
        <w:t>The interviewed questionnaire was entered using EPI info software and further imported into SPSS for statistical analysis. Descriptive analyses were used to characterise moderate and vigorous physical activity among older adults. Differences between groups were established using chi-squared and t-tests. Multivariate logistic regression analyses were performed to determine the association between physical activity, self-reported health, and quality of life.</w:t>
      </w:r>
    </w:p>
    <w:p w14:paraId="1D869FD0" w14:textId="77777777" w:rsidR="000D052A" w:rsidRPr="00516403" w:rsidRDefault="000D052A" w:rsidP="00606C5C">
      <w:pPr>
        <w:rPr>
          <w:szCs w:val="24"/>
        </w:rPr>
      </w:pPr>
    </w:p>
    <w:p w14:paraId="450A1F1D" w14:textId="50ADB452" w:rsidR="00BC21C1" w:rsidRPr="00516403" w:rsidRDefault="000D052A" w:rsidP="000D052A">
      <w:pPr>
        <w:rPr>
          <w:b/>
          <w:bCs/>
          <w:szCs w:val="24"/>
        </w:rPr>
      </w:pPr>
      <w:r w:rsidRPr="00516403">
        <w:rPr>
          <w:b/>
          <w:bCs/>
          <w:szCs w:val="24"/>
        </w:rPr>
        <w:lastRenderedPageBreak/>
        <w:t>Results</w:t>
      </w:r>
    </w:p>
    <w:p w14:paraId="71795E35" w14:textId="32EB8BC0" w:rsidR="00BF0A9B" w:rsidRPr="00516403" w:rsidRDefault="00BC21C1" w:rsidP="000D052A">
      <w:pPr>
        <w:rPr>
          <w:b/>
          <w:bCs/>
          <w:szCs w:val="24"/>
          <w:lang w:val="en-US"/>
        </w:rPr>
      </w:pPr>
      <w:r w:rsidRPr="00516403">
        <w:rPr>
          <w:b/>
          <w:bCs/>
          <w:szCs w:val="24"/>
          <w:lang w:val="en-US"/>
        </w:rPr>
        <w:t>Table 1: Social Profile of respondents</w:t>
      </w:r>
    </w:p>
    <w:tbl>
      <w:tblPr>
        <w:tblW w:w="8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551"/>
        <w:gridCol w:w="2126"/>
        <w:gridCol w:w="2176"/>
      </w:tblGrid>
      <w:tr w:rsidR="00BC21C1" w:rsidRPr="00516403" w14:paraId="0E1284C9" w14:textId="77777777" w:rsidTr="000D052A">
        <w:trPr>
          <w:trHeight w:val="316"/>
        </w:trPr>
        <w:tc>
          <w:tcPr>
            <w:tcW w:w="2122" w:type="dxa"/>
            <w:shd w:val="clear" w:color="auto" w:fill="auto"/>
            <w:noWrap/>
            <w:vAlign w:val="bottom"/>
            <w:hideMark/>
          </w:tcPr>
          <w:p w14:paraId="139CA146" w14:textId="77777777" w:rsidR="00BC21C1" w:rsidRPr="00516403" w:rsidRDefault="00BC21C1" w:rsidP="00171ECE">
            <w:pPr>
              <w:spacing w:after="0" w:line="240" w:lineRule="auto"/>
              <w:rPr>
                <w:b/>
                <w:bCs/>
                <w:szCs w:val="24"/>
                <w:lang w:bidi="hi-IN"/>
              </w:rPr>
            </w:pPr>
            <w:r w:rsidRPr="00516403">
              <w:rPr>
                <w:b/>
                <w:bCs/>
                <w:szCs w:val="24"/>
                <w:lang w:bidi="hi-IN"/>
              </w:rPr>
              <w:t>Variable</w:t>
            </w:r>
          </w:p>
        </w:tc>
        <w:tc>
          <w:tcPr>
            <w:tcW w:w="2551" w:type="dxa"/>
            <w:shd w:val="clear" w:color="auto" w:fill="auto"/>
            <w:noWrap/>
            <w:vAlign w:val="bottom"/>
            <w:hideMark/>
          </w:tcPr>
          <w:p w14:paraId="7AE3AF40" w14:textId="05FE1F32" w:rsidR="00BC21C1" w:rsidRPr="00516403" w:rsidRDefault="00BC21C1" w:rsidP="00BC21C1">
            <w:pPr>
              <w:spacing w:after="0" w:line="240" w:lineRule="auto"/>
              <w:jc w:val="center"/>
              <w:rPr>
                <w:b/>
                <w:bCs/>
                <w:szCs w:val="24"/>
                <w:lang w:bidi="hi-IN"/>
              </w:rPr>
            </w:pPr>
            <w:r w:rsidRPr="00516403">
              <w:rPr>
                <w:b/>
                <w:bCs/>
                <w:szCs w:val="24"/>
                <w:lang w:bidi="hi-IN"/>
              </w:rPr>
              <w:t>Category</w:t>
            </w:r>
          </w:p>
        </w:tc>
        <w:tc>
          <w:tcPr>
            <w:tcW w:w="2126" w:type="dxa"/>
            <w:shd w:val="clear" w:color="auto" w:fill="auto"/>
            <w:noWrap/>
            <w:vAlign w:val="bottom"/>
            <w:hideMark/>
          </w:tcPr>
          <w:p w14:paraId="0BC72CA1" w14:textId="77777777" w:rsidR="00BC21C1" w:rsidRPr="00516403" w:rsidRDefault="00BC21C1" w:rsidP="00BC21C1">
            <w:pPr>
              <w:spacing w:after="0" w:line="240" w:lineRule="auto"/>
              <w:jc w:val="center"/>
              <w:rPr>
                <w:b/>
                <w:bCs/>
                <w:szCs w:val="24"/>
                <w:lang w:bidi="hi-IN"/>
              </w:rPr>
            </w:pPr>
            <w:r w:rsidRPr="00516403">
              <w:rPr>
                <w:b/>
                <w:bCs/>
                <w:szCs w:val="24"/>
                <w:lang w:bidi="hi-IN"/>
              </w:rPr>
              <w:t>Frequency</w:t>
            </w:r>
          </w:p>
        </w:tc>
        <w:tc>
          <w:tcPr>
            <w:tcW w:w="2176" w:type="dxa"/>
            <w:shd w:val="clear" w:color="auto" w:fill="auto"/>
            <w:noWrap/>
            <w:vAlign w:val="bottom"/>
            <w:hideMark/>
          </w:tcPr>
          <w:p w14:paraId="7307D20F" w14:textId="341BE1A0" w:rsidR="00BC21C1" w:rsidRPr="00516403" w:rsidRDefault="000D052A" w:rsidP="00BC21C1">
            <w:pPr>
              <w:spacing w:after="0" w:line="240" w:lineRule="auto"/>
              <w:jc w:val="center"/>
              <w:rPr>
                <w:b/>
                <w:bCs/>
                <w:szCs w:val="24"/>
                <w:lang w:bidi="hi-IN"/>
              </w:rPr>
            </w:pPr>
            <w:r w:rsidRPr="00516403">
              <w:rPr>
                <w:b/>
                <w:bCs/>
                <w:szCs w:val="24"/>
                <w:lang w:bidi="hi-IN"/>
              </w:rPr>
              <w:t>Percentage (%)</w:t>
            </w:r>
          </w:p>
        </w:tc>
      </w:tr>
      <w:tr w:rsidR="00BC21C1" w:rsidRPr="00516403" w14:paraId="7FF58E35" w14:textId="77777777" w:rsidTr="000D052A">
        <w:trPr>
          <w:trHeight w:val="331"/>
        </w:trPr>
        <w:tc>
          <w:tcPr>
            <w:tcW w:w="2122" w:type="dxa"/>
            <w:shd w:val="clear" w:color="auto" w:fill="auto"/>
            <w:noWrap/>
            <w:vAlign w:val="bottom"/>
            <w:hideMark/>
          </w:tcPr>
          <w:p w14:paraId="777CC5E5" w14:textId="77777777" w:rsidR="00BC21C1" w:rsidRPr="00516403" w:rsidRDefault="00BC21C1" w:rsidP="00171ECE">
            <w:pPr>
              <w:spacing w:after="0" w:line="240" w:lineRule="auto"/>
              <w:rPr>
                <w:szCs w:val="24"/>
                <w:lang w:bidi="hi-IN"/>
              </w:rPr>
            </w:pPr>
            <w:r w:rsidRPr="00516403">
              <w:rPr>
                <w:szCs w:val="24"/>
                <w:lang w:bidi="hi-IN"/>
              </w:rPr>
              <w:t xml:space="preserve">Age </w:t>
            </w:r>
          </w:p>
        </w:tc>
        <w:tc>
          <w:tcPr>
            <w:tcW w:w="2551" w:type="dxa"/>
            <w:shd w:val="clear" w:color="auto" w:fill="auto"/>
            <w:noWrap/>
            <w:vAlign w:val="center"/>
            <w:hideMark/>
          </w:tcPr>
          <w:p w14:paraId="08C0C8D9" w14:textId="77777777" w:rsidR="00BC21C1" w:rsidRPr="00516403" w:rsidRDefault="00BC21C1" w:rsidP="00BC21C1">
            <w:pPr>
              <w:spacing w:after="0" w:line="240" w:lineRule="auto"/>
              <w:jc w:val="center"/>
              <w:rPr>
                <w:szCs w:val="24"/>
                <w:lang w:bidi="hi-IN"/>
              </w:rPr>
            </w:pPr>
            <w:r w:rsidRPr="00516403">
              <w:rPr>
                <w:szCs w:val="24"/>
                <w:lang w:bidi="hi-IN"/>
              </w:rPr>
              <w:t>55 - 65</w:t>
            </w:r>
          </w:p>
        </w:tc>
        <w:tc>
          <w:tcPr>
            <w:tcW w:w="2126" w:type="dxa"/>
            <w:shd w:val="clear" w:color="auto" w:fill="auto"/>
            <w:noWrap/>
            <w:vAlign w:val="bottom"/>
            <w:hideMark/>
          </w:tcPr>
          <w:p w14:paraId="66E5DA9C" w14:textId="77777777" w:rsidR="00BC21C1" w:rsidRPr="00516403" w:rsidRDefault="00BC21C1" w:rsidP="00BC21C1">
            <w:pPr>
              <w:spacing w:after="0" w:line="240" w:lineRule="auto"/>
              <w:jc w:val="center"/>
              <w:rPr>
                <w:szCs w:val="24"/>
                <w:lang w:bidi="hi-IN"/>
              </w:rPr>
            </w:pPr>
            <w:r w:rsidRPr="00516403">
              <w:rPr>
                <w:szCs w:val="24"/>
                <w:lang w:bidi="hi-IN"/>
              </w:rPr>
              <w:t>128</w:t>
            </w:r>
          </w:p>
        </w:tc>
        <w:tc>
          <w:tcPr>
            <w:tcW w:w="2176" w:type="dxa"/>
            <w:shd w:val="clear" w:color="auto" w:fill="auto"/>
            <w:noWrap/>
            <w:vAlign w:val="bottom"/>
            <w:hideMark/>
          </w:tcPr>
          <w:p w14:paraId="1B009234" w14:textId="77777777" w:rsidR="00BC21C1" w:rsidRPr="00516403" w:rsidRDefault="00BC21C1" w:rsidP="00BC21C1">
            <w:pPr>
              <w:spacing w:after="0" w:line="240" w:lineRule="auto"/>
              <w:jc w:val="center"/>
              <w:rPr>
                <w:szCs w:val="24"/>
                <w:lang w:bidi="hi-IN"/>
              </w:rPr>
            </w:pPr>
            <w:r w:rsidRPr="00516403">
              <w:rPr>
                <w:szCs w:val="24"/>
                <w:lang w:bidi="hi-IN"/>
              </w:rPr>
              <w:t>42.2</w:t>
            </w:r>
          </w:p>
        </w:tc>
      </w:tr>
      <w:tr w:rsidR="00BC21C1" w:rsidRPr="00516403" w14:paraId="40DC9ECE" w14:textId="77777777" w:rsidTr="000D052A">
        <w:trPr>
          <w:trHeight w:val="331"/>
        </w:trPr>
        <w:tc>
          <w:tcPr>
            <w:tcW w:w="2122" w:type="dxa"/>
            <w:shd w:val="clear" w:color="auto" w:fill="auto"/>
            <w:noWrap/>
            <w:vAlign w:val="bottom"/>
            <w:hideMark/>
          </w:tcPr>
          <w:p w14:paraId="0A5D85BD" w14:textId="77777777" w:rsidR="00BC21C1" w:rsidRPr="00516403" w:rsidRDefault="00BC21C1" w:rsidP="00171ECE">
            <w:pPr>
              <w:spacing w:after="0" w:line="240" w:lineRule="auto"/>
              <w:jc w:val="right"/>
              <w:rPr>
                <w:szCs w:val="24"/>
                <w:lang w:bidi="hi-IN"/>
              </w:rPr>
            </w:pPr>
          </w:p>
        </w:tc>
        <w:tc>
          <w:tcPr>
            <w:tcW w:w="2551" w:type="dxa"/>
            <w:shd w:val="clear" w:color="auto" w:fill="auto"/>
            <w:noWrap/>
            <w:vAlign w:val="center"/>
            <w:hideMark/>
          </w:tcPr>
          <w:p w14:paraId="40E04827" w14:textId="77777777" w:rsidR="00BC21C1" w:rsidRPr="00516403" w:rsidRDefault="00BC21C1" w:rsidP="00BC21C1">
            <w:pPr>
              <w:spacing w:after="0" w:line="240" w:lineRule="auto"/>
              <w:jc w:val="center"/>
              <w:rPr>
                <w:szCs w:val="24"/>
                <w:lang w:bidi="hi-IN"/>
              </w:rPr>
            </w:pPr>
            <w:r w:rsidRPr="00516403">
              <w:rPr>
                <w:szCs w:val="24"/>
                <w:lang w:bidi="hi-IN"/>
              </w:rPr>
              <w:t>66 - 75</w:t>
            </w:r>
          </w:p>
        </w:tc>
        <w:tc>
          <w:tcPr>
            <w:tcW w:w="2126" w:type="dxa"/>
            <w:shd w:val="clear" w:color="auto" w:fill="auto"/>
            <w:noWrap/>
            <w:vAlign w:val="bottom"/>
            <w:hideMark/>
          </w:tcPr>
          <w:p w14:paraId="773CC540" w14:textId="77777777" w:rsidR="00BC21C1" w:rsidRPr="00516403" w:rsidRDefault="00BC21C1" w:rsidP="00BC21C1">
            <w:pPr>
              <w:spacing w:after="0" w:line="240" w:lineRule="auto"/>
              <w:jc w:val="center"/>
              <w:rPr>
                <w:szCs w:val="24"/>
                <w:lang w:bidi="hi-IN"/>
              </w:rPr>
            </w:pPr>
            <w:r w:rsidRPr="00516403">
              <w:rPr>
                <w:szCs w:val="24"/>
                <w:lang w:bidi="hi-IN"/>
              </w:rPr>
              <w:t>131</w:t>
            </w:r>
          </w:p>
        </w:tc>
        <w:tc>
          <w:tcPr>
            <w:tcW w:w="2176" w:type="dxa"/>
            <w:shd w:val="clear" w:color="auto" w:fill="auto"/>
            <w:noWrap/>
            <w:vAlign w:val="bottom"/>
            <w:hideMark/>
          </w:tcPr>
          <w:p w14:paraId="71681438" w14:textId="77777777" w:rsidR="00BC21C1" w:rsidRPr="00516403" w:rsidRDefault="00BC21C1" w:rsidP="00BC21C1">
            <w:pPr>
              <w:spacing w:after="0" w:line="240" w:lineRule="auto"/>
              <w:jc w:val="center"/>
              <w:rPr>
                <w:szCs w:val="24"/>
                <w:lang w:bidi="hi-IN"/>
              </w:rPr>
            </w:pPr>
            <w:r w:rsidRPr="00516403">
              <w:rPr>
                <w:szCs w:val="24"/>
                <w:lang w:bidi="hi-IN"/>
              </w:rPr>
              <w:t>43.2</w:t>
            </w:r>
          </w:p>
        </w:tc>
      </w:tr>
      <w:tr w:rsidR="00BC21C1" w:rsidRPr="00516403" w14:paraId="5345AC25" w14:textId="77777777" w:rsidTr="000D052A">
        <w:trPr>
          <w:trHeight w:val="331"/>
        </w:trPr>
        <w:tc>
          <w:tcPr>
            <w:tcW w:w="2122" w:type="dxa"/>
            <w:shd w:val="clear" w:color="auto" w:fill="auto"/>
            <w:noWrap/>
            <w:vAlign w:val="bottom"/>
            <w:hideMark/>
          </w:tcPr>
          <w:p w14:paraId="6AC5256B" w14:textId="77777777" w:rsidR="00BC21C1" w:rsidRPr="00516403" w:rsidRDefault="00BC21C1" w:rsidP="00171ECE">
            <w:pPr>
              <w:spacing w:after="0" w:line="240" w:lineRule="auto"/>
              <w:jc w:val="right"/>
              <w:rPr>
                <w:szCs w:val="24"/>
                <w:lang w:bidi="hi-IN"/>
              </w:rPr>
            </w:pPr>
          </w:p>
        </w:tc>
        <w:tc>
          <w:tcPr>
            <w:tcW w:w="2551" w:type="dxa"/>
            <w:shd w:val="clear" w:color="auto" w:fill="auto"/>
            <w:noWrap/>
            <w:vAlign w:val="center"/>
            <w:hideMark/>
          </w:tcPr>
          <w:p w14:paraId="283958E2" w14:textId="77777777" w:rsidR="00BC21C1" w:rsidRPr="00516403" w:rsidRDefault="00BC21C1" w:rsidP="00BC21C1">
            <w:pPr>
              <w:spacing w:after="0" w:line="240" w:lineRule="auto"/>
              <w:jc w:val="center"/>
              <w:rPr>
                <w:szCs w:val="24"/>
                <w:lang w:bidi="hi-IN"/>
              </w:rPr>
            </w:pPr>
            <w:r w:rsidRPr="00516403">
              <w:rPr>
                <w:szCs w:val="24"/>
                <w:lang w:bidi="hi-IN"/>
              </w:rPr>
              <w:t>76 and above</w:t>
            </w:r>
          </w:p>
        </w:tc>
        <w:tc>
          <w:tcPr>
            <w:tcW w:w="2126" w:type="dxa"/>
            <w:shd w:val="clear" w:color="auto" w:fill="auto"/>
            <w:noWrap/>
            <w:vAlign w:val="bottom"/>
            <w:hideMark/>
          </w:tcPr>
          <w:p w14:paraId="3B1395DE" w14:textId="77777777" w:rsidR="00BC21C1" w:rsidRPr="00516403" w:rsidRDefault="00BC21C1" w:rsidP="00BC21C1">
            <w:pPr>
              <w:spacing w:after="0" w:line="240" w:lineRule="auto"/>
              <w:jc w:val="center"/>
              <w:rPr>
                <w:szCs w:val="24"/>
                <w:lang w:bidi="hi-IN"/>
              </w:rPr>
            </w:pPr>
            <w:r w:rsidRPr="00516403">
              <w:rPr>
                <w:szCs w:val="24"/>
                <w:lang w:bidi="hi-IN"/>
              </w:rPr>
              <w:t>44</w:t>
            </w:r>
          </w:p>
        </w:tc>
        <w:tc>
          <w:tcPr>
            <w:tcW w:w="2176" w:type="dxa"/>
            <w:shd w:val="clear" w:color="auto" w:fill="auto"/>
            <w:noWrap/>
            <w:vAlign w:val="bottom"/>
            <w:hideMark/>
          </w:tcPr>
          <w:p w14:paraId="79692F3A" w14:textId="77777777" w:rsidR="00BC21C1" w:rsidRPr="00516403" w:rsidRDefault="00BC21C1" w:rsidP="00BC21C1">
            <w:pPr>
              <w:spacing w:after="0" w:line="240" w:lineRule="auto"/>
              <w:jc w:val="center"/>
              <w:rPr>
                <w:szCs w:val="24"/>
                <w:lang w:bidi="hi-IN"/>
              </w:rPr>
            </w:pPr>
            <w:r w:rsidRPr="00516403">
              <w:rPr>
                <w:szCs w:val="24"/>
                <w:lang w:bidi="hi-IN"/>
              </w:rPr>
              <w:t>14.5</w:t>
            </w:r>
          </w:p>
        </w:tc>
      </w:tr>
      <w:tr w:rsidR="00BC21C1" w:rsidRPr="00516403" w14:paraId="54AAC14E" w14:textId="77777777" w:rsidTr="000D052A">
        <w:trPr>
          <w:trHeight w:val="301"/>
        </w:trPr>
        <w:tc>
          <w:tcPr>
            <w:tcW w:w="2122" w:type="dxa"/>
            <w:shd w:val="clear" w:color="auto" w:fill="auto"/>
            <w:noWrap/>
            <w:vAlign w:val="bottom"/>
            <w:hideMark/>
          </w:tcPr>
          <w:p w14:paraId="32E9ECD2" w14:textId="77777777" w:rsidR="00BC21C1" w:rsidRPr="00516403" w:rsidRDefault="00BC21C1" w:rsidP="00171ECE">
            <w:pPr>
              <w:spacing w:after="0" w:line="240" w:lineRule="auto"/>
              <w:rPr>
                <w:szCs w:val="24"/>
                <w:lang w:bidi="hi-IN"/>
              </w:rPr>
            </w:pPr>
            <w:r w:rsidRPr="00516403">
              <w:rPr>
                <w:szCs w:val="24"/>
                <w:lang w:bidi="hi-IN"/>
              </w:rPr>
              <w:t>Gender</w:t>
            </w:r>
          </w:p>
        </w:tc>
        <w:tc>
          <w:tcPr>
            <w:tcW w:w="2551" w:type="dxa"/>
            <w:shd w:val="clear" w:color="auto" w:fill="auto"/>
            <w:noWrap/>
            <w:vAlign w:val="bottom"/>
            <w:hideMark/>
          </w:tcPr>
          <w:p w14:paraId="532F04E9" w14:textId="77777777" w:rsidR="00BC21C1" w:rsidRPr="00516403" w:rsidRDefault="00BC21C1" w:rsidP="00BC21C1">
            <w:pPr>
              <w:spacing w:after="0" w:line="240" w:lineRule="auto"/>
              <w:jc w:val="center"/>
              <w:rPr>
                <w:szCs w:val="24"/>
                <w:lang w:bidi="hi-IN"/>
              </w:rPr>
            </w:pPr>
            <w:r w:rsidRPr="00516403">
              <w:rPr>
                <w:szCs w:val="24"/>
                <w:lang w:bidi="hi-IN"/>
              </w:rPr>
              <w:t>Female</w:t>
            </w:r>
          </w:p>
        </w:tc>
        <w:tc>
          <w:tcPr>
            <w:tcW w:w="2126" w:type="dxa"/>
            <w:shd w:val="clear" w:color="auto" w:fill="auto"/>
            <w:noWrap/>
            <w:vAlign w:val="bottom"/>
            <w:hideMark/>
          </w:tcPr>
          <w:p w14:paraId="4DDC4991" w14:textId="77777777" w:rsidR="00BC21C1" w:rsidRPr="00516403" w:rsidRDefault="00BC21C1" w:rsidP="00BC21C1">
            <w:pPr>
              <w:spacing w:after="0" w:line="240" w:lineRule="auto"/>
              <w:jc w:val="center"/>
              <w:rPr>
                <w:szCs w:val="24"/>
                <w:lang w:bidi="hi-IN"/>
              </w:rPr>
            </w:pPr>
            <w:r w:rsidRPr="00516403">
              <w:rPr>
                <w:szCs w:val="24"/>
                <w:lang w:bidi="hi-IN"/>
              </w:rPr>
              <w:t>53</w:t>
            </w:r>
          </w:p>
        </w:tc>
        <w:tc>
          <w:tcPr>
            <w:tcW w:w="2176" w:type="dxa"/>
            <w:shd w:val="clear" w:color="auto" w:fill="auto"/>
            <w:noWrap/>
            <w:vAlign w:val="bottom"/>
            <w:hideMark/>
          </w:tcPr>
          <w:p w14:paraId="16FF213C" w14:textId="77777777" w:rsidR="00BC21C1" w:rsidRPr="00516403" w:rsidRDefault="00BC21C1" w:rsidP="00BC21C1">
            <w:pPr>
              <w:spacing w:after="0" w:line="240" w:lineRule="auto"/>
              <w:jc w:val="center"/>
              <w:rPr>
                <w:szCs w:val="24"/>
                <w:lang w:bidi="hi-IN"/>
              </w:rPr>
            </w:pPr>
            <w:r w:rsidRPr="00516403">
              <w:rPr>
                <w:szCs w:val="24"/>
                <w:lang w:bidi="hi-IN"/>
              </w:rPr>
              <w:t>17.5</w:t>
            </w:r>
          </w:p>
        </w:tc>
      </w:tr>
      <w:tr w:rsidR="00BC21C1" w:rsidRPr="00516403" w14:paraId="2665160C" w14:textId="77777777" w:rsidTr="000D052A">
        <w:trPr>
          <w:trHeight w:val="301"/>
        </w:trPr>
        <w:tc>
          <w:tcPr>
            <w:tcW w:w="2122" w:type="dxa"/>
            <w:shd w:val="clear" w:color="auto" w:fill="auto"/>
            <w:noWrap/>
            <w:vAlign w:val="bottom"/>
            <w:hideMark/>
          </w:tcPr>
          <w:p w14:paraId="35C6A441" w14:textId="77777777" w:rsidR="00BC21C1" w:rsidRPr="00516403" w:rsidRDefault="00BC21C1" w:rsidP="00171ECE">
            <w:pPr>
              <w:spacing w:after="0" w:line="240" w:lineRule="auto"/>
              <w:jc w:val="right"/>
              <w:rPr>
                <w:szCs w:val="24"/>
                <w:lang w:bidi="hi-IN"/>
              </w:rPr>
            </w:pPr>
          </w:p>
        </w:tc>
        <w:tc>
          <w:tcPr>
            <w:tcW w:w="2551" w:type="dxa"/>
            <w:shd w:val="clear" w:color="auto" w:fill="auto"/>
            <w:noWrap/>
            <w:vAlign w:val="bottom"/>
            <w:hideMark/>
          </w:tcPr>
          <w:p w14:paraId="20982011" w14:textId="77777777" w:rsidR="00BC21C1" w:rsidRPr="00516403" w:rsidRDefault="00BC21C1" w:rsidP="00BC21C1">
            <w:pPr>
              <w:spacing w:after="0" w:line="240" w:lineRule="auto"/>
              <w:jc w:val="center"/>
              <w:rPr>
                <w:szCs w:val="24"/>
                <w:lang w:bidi="hi-IN"/>
              </w:rPr>
            </w:pPr>
            <w:r w:rsidRPr="00516403">
              <w:rPr>
                <w:szCs w:val="24"/>
                <w:lang w:bidi="hi-IN"/>
              </w:rPr>
              <w:t>Male</w:t>
            </w:r>
          </w:p>
        </w:tc>
        <w:tc>
          <w:tcPr>
            <w:tcW w:w="2126" w:type="dxa"/>
            <w:shd w:val="clear" w:color="auto" w:fill="auto"/>
            <w:noWrap/>
            <w:vAlign w:val="bottom"/>
            <w:hideMark/>
          </w:tcPr>
          <w:p w14:paraId="0712E679" w14:textId="77777777" w:rsidR="00BC21C1" w:rsidRPr="00516403" w:rsidRDefault="00BC21C1" w:rsidP="00BC21C1">
            <w:pPr>
              <w:spacing w:after="0" w:line="240" w:lineRule="auto"/>
              <w:jc w:val="center"/>
              <w:rPr>
                <w:szCs w:val="24"/>
                <w:lang w:bidi="hi-IN"/>
              </w:rPr>
            </w:pPr>
            <w:r w:rsidRPr="00516403">
              <w:rPr>
                <w:szCs w:val="24"/>
                <w:lang w:bidi="hi-IN"/>
              </w:rPr>
              <w:t>250</w:t>
            </w:r>
          </w:p>
        </w:tc>
        <w:tc>
          <w:tcPr>
            <w:tcW w:w="2176" w:type="dxa"/>
            <w:shd w:val="clear" w:color="auto" w:fill="auto"/>
            <w:noWrap/>
            <w:vAlign w:val="bottom"/>
            <w:hideMark/>
          </w:tcPr>
          <w:p w14:paraId="7B206F91" w14:textId="77777777" w:rsidR="00BC21C1" w:rsidRPr="00516403" w:rsidRDefault="00BC21C1" w:rsidP="00BC21C1">
            <w:pPr>
              <w:spacing w:after="0" w:line="240" w:lineRule="auto"/>
              <w:jc w:val="center"/>
              <w:rPr>
                <w:szCs w:val="24"/>
                <w:lang w:bidi="hi-IN"/>
              </w:rPr>
            </w:pPr>
            <w:r w:rsidRPr="00516403">
              <w:rPr>
                <w:szCs w:val="24"/>
                <w:lang w:bidi="hi-IN"/>
              </w:rPr>
              <w:t>82.5</w:t>
            </w:r>
          </w:p>
        </w:tc>
      </w:tr>
      <w:tr w:rsidR="00BC21C1" w:rsidRPr="00516403" w14:paraId="0293871D" w14:textId="77777777" w:rsidTr="000D052A">
        <w:trPr>
          <w:trHeight w:val="301"/>
        </w:trPr>
        <w:tc>
          <w:tcPr>
            <w:tcW w:w="2122" w:type="dxa"/>
            <w:shd w:val="clear" w:color="auto" w:fill="auto"/>
            <w:noWrap/>
            <w:vAlign w:val="bottom"/>
            <w:hideMark/>
          </w:tcPr>
          <w:p w14:paraId="0F0B9451" w14:textId="77777777" w:rsidR="00BC21C1" w:rsidRPr="00516403" w:rsidRDefault="00BC21C1" w:rsidP="00171ECE">
            <w:pPr>
              <w:spacing w:after="0" w:line="240" w:lineRule="auto"/>
              <w:rPr>
                <w:szCs w:val="24"/>
                <w:lang w:bidi="hi-IN"/>
              </w:rPr>
            </w:pPr>
            <w:r w:rsidRPr="00516403">
              <w:rPr>
                <w:szCs w:val="24"/>
                <w:lang w:bidi="hi-IN"/>
              </w:rPr>
              <w:t xml:space="preserve">Education </w:t>
            </w:r>
          </w:p>
        </w:tc>
        <w:tc>
          <w:tcPr>
            <w:tcW w:w="2551" w:type="dxa"/>
            <w:shd w:val="clear" w:color="auto" w:fill="auto"/>
            <w:noWrap/>
            <w:vAlign w:val="bottom"/>
            <w:hideMark/>
          </w:tcPr>
          <w:p w14:paraId="4A45A59E" w14:textId="77777777" w:rsidR="00BC21C1" w:rsidRPr="00516403" w:rsidRDefault="00BC21C1" w:rsidP="00BC21C1">
            <w:pPr>
              <w:spacing w:after="0" w:line="240" w:lineRule="auto"/>
              <w:jc w:val="center"/>
              <w:rPr>
                <w:szCs w:val="24"/>
                <w:lang w:bidi="hi-IN"/>
              </w:rPr>
            </w:pPr>
            <w:r w:rsidRPr="00516403">
              <w:rPr>
                <w:szCs w:val="24"/>
                <w:lang w:bidi="hi-IN"/>
              </w:rPr>
              <w:t>Below primary</w:t>
            </w:r>
          </w:p>
        </w:tc>
        <w:tc>
          <w:tcPr>
            <w:tcW w:w="2126" w:type="dxa"/>
            <w:shd w:val="clear" w:color="auto" w:fill="auto"/>
            <w:noWrap/>
            <w:vAlign w:val="bottom"/>
            <w:hideMark/>
          </w:tcPr>
          <w:p w14:paraId="6CEF6F18" w14:textId="77777777" w:rsidR="00BC21C1" w:rsidRPr="00516403" w:rsidRDefault="00BC21C1" w:rsidP="00BC21C1">
            <w:pPr>
              <w:spacing w:after="0" w:line="240" w:lineRule="auto"/>
              <w:jc w:val="center"/>
              <w:rPr>
                <w:szCs w:val="24"/>
                <w:lang w:bidi="hi-IN"/>
              </w:rPr>
            </w:pPr>
            <w:r w:rsidRPr="00516403">
              <w:rPr>
                <w:szCs w:val="24"/>
                <w:lang w:bidi="hi-IN"/>
              </w:rPr>
              <w:t>34</w:t>
            </w:r>
          </w:p>
        </w:tc>
        <w:tc>
          <w:tcPr>
            <w:tcW w:w="2176" w:type="dxa"/>
            <w:shd w:val="clear" w:color="auto" w:fill="auto"/>
            <w:noWrap/>
            <w:vAlign w:val="bottom"/>
            <w:hideMark/>
          </w:tcPr>
          <w:p w14:paraId="3885DD9C" w14:textId="77777777" w:rsidR="00BC21C1" w:rsidRPr="00516403" w:rsidRDefault="00BC21C1" w:rsidP="00BC21C1">
            <w:pPr>
              <w:spacing w:after="0" w:line="240" w:lineRule="auto"/>
              <w:jc w:val="center"/>
              <w:rPr>
                <w:szCs w:val="24"/>
                <w:lang w:bidi="hi-IN"/>
              </w:rPr>
            </w:pPr>
            <w:r w:rsidRPr="00516403">
              <w:rPr>
                <w:szCs w:val="24"/>
                <w:lang w:bidi="hi-IN"/>
              </w:rPr>
              <w:t>11.2</w:t>
            </w:r>
          </w:p>
        </w:tc>
      </w:tr>
      <w:tr w:rsidR="00BC21C1" w:rsidRPr="00516403" w14:paraId="0C28713A" w14:textId="77777777" w:rsidTr="000D052A">
        <w:trPr>
          <w:trHeight w:val="301"/>
        </w:trPr>
        <w:tc>
          <w:tcPr>
            <w:tcW w:w="2122" w:type="dxa"/>
            <w:shd w:val="clear" w:color="auto" w:fill="auto"/>
            <w:noWrap/>
            <w:vAlign w:val="bottom"/>
            <w:hideMark/>
          </w:tcPr>
          <w:p w14:paraId="70B3040D" w14:textId="77777777" w:rsidR="00BC21C1" w:rsidRPr="00516403" w:rsidRDefault="00BC21C1" w:rsidP="00171ECE">
            <w:pPr>
              <w:spacing w:after="0" w:line="240" w:lineRule="auto"/>
              <w:jc w:val="right"/>
              <w:rPr>
                <w:szCs w:val="24"/>
                <w:lang w:bidi="hi-IN"/>
              </w:rPr>
            </w:pPr>
          </w:p>
        </w:tc>
        <w:tc>
          <w:tcPr>
            <w:tcW w:w="2551" w:type="dxa"/>
            <w:shd w:val="clear" w:color="auto" w:fill="auto"/>
            <w:noWrap/>
            <w:vAlign w:val="bottom"/>
            <w:hideMark/>
          </w:tcPr>
          <w:p w14:paraId="1EAF607C" w14:textId="77777777" w:rsidR="00BC21C1" w:rsidRPr="00516403" w:rsidRDefault="00BC21C1" w:rsidP="00BC21C1">
            <w:pPr>
              <w:spacing w:after="0" w:line="240" w:lineRule="auto"/>
              <w:jc w:val="center"/>
              <w:rPr>
                <w:szCs w:val="24"/>
                <w:lang w:bidi="hi-IN"/>
              </w:rPr>
            </w:pPr>
            <w:r w:rsidRPr="00516403">
              <w:rPr>
                <w:szCs w:val="24"/>
                <w:lang w:bidi="hi-IN"/>
              </w:rPr>
              <w:t>Secondary</w:t>
            </w:r>
          </w:p>
        </w:tc>
        <w:tc>
          <w:tcPr>
            <w:tcW w:w="2126" w:type="dxa"/>
            <w:shd w:val="clear" w:color="auto" w:fill="auto"/>
            <w:noWrap/>
            <w:vAlign w:val="bottom"/>
            <w:hideMark/>
          </w:tcPr>
          <w:p w14:paraId="491545E5" w14:textId="77777777" w:rsidR="00BC21C1" w:rsidRPr="00516403" w:rsidRDefault="00BC21C1" w:rsidP="00BC21C1">
            <w:pPr>
              <w:spacing w:after="0" w:line="240" w:lineRule="auto"/>
              <w:jc w:val="center"/>
              <w:rPr>
                <w:szCs w:val="24"/>
                <w:lang w:bidi="hi-IN"/>
              </w:rPr>
            </w:pPr>
            <w:r w:rsidRPr="00516403">
              <w:rPr>
                <w:szCs w:val="24"/>
                <w:lang w:bidi="hi-IN"/>
              </w:rPr>
              <w:t>56</w:t>
            </w:r>
          </w:p>
        </w:tc>
        <w:tc>
          <w:tcPr>
            <w:tcW w:w="2176" w:type="dxa"/>
            <w:shd w:val="clear" w:color="auto" w:fill="auto"/>
            <w:noWrap/>
            <w:vAlign w:val="bottom"/>
            <w:hideMark/>
          </w:tcPr>
          <w:p w14:paraId="50273BA8" w14:textId="77777777" w:rsidR="00BC21C1" w:rsidRPr="00516403" w:rsidRDefault="00BC21C1" w:rsidP="00BC21C1">
            <w:pPr>
              <w:spacing w:after="0" w:line="240" w:lineRule="auto"/>
              <w:jc w:val="center"/>
              <w:rPr>
                <w:szCs w:val="24"/>
                <w:lang w:bidi="hi-IN"/>
              </w:rPr>
            </w:pPr>
            <w:r w:rsidRPr="00516403">
              <w:rPr>
                <w:szCs w:val="24"/>
                <w:lang w:bidi="hi-IN"/>
              </w:rPr>
              <w:t>18.5</w:t>
            </w:r>
          </w:p>
        </w:tc>
      </w:tr>
      <w:tr w:rsidR="00BC21C1" w:rsidRPr="00516403" w14:paraId="092EA455" w14:textId="77777777" w:rsidTr="000D052A">
        <w:trPr>
          <w:trHeight w:val="301"/>
        </w:trPr>
        <w:tc>
          <w:tcPr>
            <w:tcW w:w="2122" w:type="dxa"/>
            <w:shd w:val="clear" w:color="auto" w:fill="auto"/>
            <w:noWrap/>
            <w:vAlign w:val="bottom"/>
            <w:hideMark/>
          </w:tcPr>
          <w:p w14:paraId="068C85B5" w14:textId="77777777" w:rsidR="00BC21C1" w:rsidRPr="00516403" w:rsidRDefault="00BC21C1" w:rsidP="00171ECE">
            <w:pPr>
              <w:spacing w:after="0" w:line="240" w:lineRule="auto"/>
              <w:jc w:val="right"/>
              <w:rPr>
                <w:szCs w:val="24"/>
                <w:lang w:bidi="hi-IN"/>
              </w:rPr>
            </w:pPr>
          </w:p>
        </w:tc>
        <w:tc>
          <w:tcPr>
            <w:tcW w:w="2551" w:type="dxa"/>
            <w:shd w:val="clear" w:color="auto" w:fill="auto"/>
            <w:noWrap/>
            <w:vAlign w:val="bottom"/>
            <w:hideMark/>
          </w:tcPr>
          <w:p w14:paraId="57F216BE" w14:textId="77777777" w:rsidR="00BC21C1" w:rsidRPr="00516403" w:rsidRDefault="00BC21C1" w:rsidP="00BC21C1">
            <w:pPr>
              <w:spacing w:after="0" w:line="240" w:lineRule="auto"/>
              <w:jc w:val="center"/>
              <w:rPr>
                <w:szCs w:val="24"/>
                <w:lang w:bidi="hi-IN"/>
              </w:rPr>
            </w:pPr>
            <w:r w:rsidRPr="00516403">
              <w:rPr>
                <w:szCs w:val="24"/>
                <w:lang w:bidi="hi-IN"/>
              </w:rPr>
              <w:t>High</w:t>
            </w:r>
          </w:p>
        </w:tc>
        <w:tc>
          <w:tcPr>
            <w:tcW w:w="2126" w:type="dxa"/>
            <w:shd w:val="clear" w:color="auto" w:fill="auto"/>
            <w:noWrap/>
            <w:vAlign w:val="bottom"/>
            <w:hideMark/>
          </w:tcPr>
          <w:p w14:paraId="7D5F5461" w14:textId="77777777" w:rsidR="00BC21C1" w:rsidRPr="00516403" w:rsidRDefault="00BC21C1" w:rsidP="00BC21C1">
            <w:pPr>
              <w:spacing w:after="0" w:line="240" w:lineRule="auto"/>
              <w:jc w:val="center"/>
              <w:rPr>
                <w:szCs w:val="24"/>
                <w:lang w:bidi="hi-IN"/>
              </w:rPr>
            </w:pPr>
            <w:r w:rsidRPr="00516403">
              <w:rPr>
                <w:szCs w:val="24"/>
                <w:lang w:bidi="hi-IN"/>
              </w:rPr>
              <w:t>54</w:t>
            </w:r>
          </w:p>
        </w:tc>
        <w:tc>
          <w:tcPr>
            <w:tcW w:w="2176" w:type="dxa"/>
            <w:shd w:val="clear" w:color="auto" w:fill="auto"/>
            <w:noWrap/>
            <w:vAlign w:val="bottom"/>
            <w:hideMark/>
          </w:tcPr>
          <w:p w14:paraId="4D3519E1" w14:textId="77777777" w:rsidR="00BC21C1" w:rsidRPr="00516403" w:rsidRDefault="00BC21C1" w:rsidP="00BC21C1">
            <w:pPr>
              <w:spacing w:after="0" w:line="240" w:lineRule="auto"/>
              <w:jc w:val="center"/>
              <w:rPr>
                <w:szCs w:val="24"/>
                <w:lang w:bidi="hi-IN"/>
              </w:rPr>
            </w:pPr>
            <w:r w:rsidRPr="00516403">
              <w:rPr>
                <w:szCs w:val="24"/>
                <w:lang w:bidi="hi-IN"/>
              </w:rPr>
              <w:t>17.8</w:t>
            </w:r>
          </w:p>
        </w:tc>
      </w:tr>
      <w:tr w:rsidR="00BC21C1" w:rsidRPr="00516403" w14:paraId="707D04D3" w14:textId="77777777" w:rsidTr="000D052A">
        <w:trPr>
          <w:trHeight w:val="301"/>
        </w:trPr>
        <w:tc>
          <w:tcPr>
            <w:tcW w:w="2122" w:type="dxa"/>
            <w:shd w:val="clear" w:color="auto" w:fill="auto"/>
            <w:noWrap/>
            <w:vAlign w:val="bottom"/>
            <w:hideMark/>
          </w:tcPr>
          <w:p w14:paraId="5D631151" w14:textId="77777777" w:rsidR="00BC21C1" w:rsidRPr="00516403" w:rsidRDefault="00BC21C1" w:rsidP="00171ECE">
            <w:pPr>
              <w:spacing w:after="0" w:line="240" w:lineRule="auto"/>
              <w:jc w:val="right"/>
              <w:rPr>
                <w:szCs w:val="24"/>
                <w:lang w:bidi="hi-IN"/>
              </w:rPr>
            </w:pPr>
          </w:p>
        </w:tc>
        <w:tc>
          <w:tcPr>
            <w:tcW w:w="2551" w:type="dxa"/>
            <w:shd w:val="clear" w:color="auto" w:fill="auto"/>
            <w:noWrap/>
            <w:vAlign w:val="bottom"/>
            <w:hideMark/>
          </w:tcPr>
          <w:p w14:paraId="3C9C325C" w14:textId="77777777" w:rsidR="00BC21C1" w:rsidRPr="00516403" w:rsidRDefault="00BC21C1" w:rsidP="00BC21C1">
            <w:pPr>
              <w:spacing w:after="0" w:line="240" w:lineRule="auto"/>
              <w:jc w:val="center"/>
              <w:rPr>
                <w:szCs w:val="24"/>
                <w:lang w:bidi="hi-IN"/>
              </w:rPr>
            </w:pPr>
            <w:r w:rsidRPr="00516403">
              <w:rPr>
                <w:szCs w:val="24"/>
                <w:lang w:bidi="hi-IN"/>
              </w:rPr>
              <w:t>Graduate</w:t>
            </w:r>
          </w:p>
        </w:tc>
        <w:tc>
          <w:tcPr>
            <w:tcW w:w="2126" w:type="dxa"/>
            <w:shd w:val="clear" w:color="auto" w:fill="auto"/>
            <w:noWrap/>
            <w:vAlign w:val="bottom"/>
            <w:hideMark/>
          </w:tcPr>
          <w:p w14:paraId="4F44B668" w14:textId="77777777" w:rsidR="00BC21C1" w:rsidRPr="00516403" w:rsidRDefault="00BC21C1" w:rsidP="00BC21C1">
            <w:pPr>
              <w:spacing w:after="0" w:line="240" w:lineRule="auto"/>
              <w:jc w:val="center"/>
              <w:rPr>
                <w:szCs w:val="24"/>
                <w:lang w:bidi="hi-IN"/>
              </w:rPr>
            </w:pPr>
            <w:r w:rsidRPr="00516403">
              <w:rPr>
                <w:szCs w:val="24"/>
                <w:lang w:bidi="hi-IN"/>
              </w:rPr>
              <w:t>159</w:t>
            </w:r>
          </w:p>
        </w:tc>
        <w:tc>
          <w:tcPr>
            <w:tcW w:w="2176" w:type="dxa"/>
            <w:shd w:val="clear" w:color="auto" w:fill="auto"/>
            <w:noWrap/>
            <w:vAlign w:val="bottom"/>
            <w:hideMark/>
          </w:tcPr>
          <w:p w14:paraId="1A169C75" w14:textId="77777777" w:rsidR="00BC21C1" w:rsidRPr="00516403" w:rsidRDefault="00BC21C1" w:rsidP="00BC21C1">
            <w:pPr>
              <w:spacing w:after="0" w:line="240" w:lineRule="auto"/>
              <w:jc w:val="center"/>
              <w:rPr>
                <w:szCs w:val="24"/>
                <w:lang w:bidi="hi-IN"/>
              </w:rPr>
            </w:pPr>
            <w:r w:rsidRPr="00516403">
              <w:rPr>
                <w:szCs w:val="24"/>
                <w:lang w:bidi="hi-IN"/>
              </w:rPr>
              <w:t>52.5</w:t>
            </w:r>
          </w:p>
        </w:tc>
      </w:tr>
      <w:tr w:rsidR="00BC21C1" w:rsidRPr="00516403" w14:paraId="080BFB90" w14:textId="77777777" w:rsidTr="000D052A">
        <w:trPr>
          <w:trHeight w:val="301"/>
        </w:trPr>
        <w:tc>
          <w:tcPr>
            <w:tcW w:w="2122" w:type="dxa"/>
            <w:shd w:val="clear" w:color="auto" w:fill="auto"/>
            <w:noWrap/>
            <w:vAlign w:val="bottom"/>
            <w:hideMark/>
          </w:tcPr>
          <w:p w14:paraId="072F0812" w14:textId="77777777" w:rsidR="00BC21C1" w:rsidRPr="00516403" w:rsidRDefault="00BC21C1" w:rsidP="00171ECE">
            <w:pPr>
              <w:spacing w:after="0" w:line="240" w:lineRule="auto"/>
              <w:rPr>
                <w:szCs w:val="24"/>
                <w:lang w:bidi="hi-IN"/>
              </w:rPr>
            </w:pPr>
            <w:r w:rsidRPr="00516403">
              <w:rPr>
                <w:szCs w:val="24"/>
                <w:lang w:bidi="hi-IN"/>
              </w:rPr>
              <w:t>Religion</w:t>
            </w:r>
          </w:p>
        </w:tc>
        <w:tc>
          <w:tcPr>
            <w:tcW w:w="2551" w:type="dxa"/>
            <w:shd w:val="clear" w:color="auto" w:fill="auto"/>
            <w:noWrap/>
            <w:vAlign w:val="bottom"/>
            <w:hideMark/>
          </w:tcPr>
          <w:p w14:paraId="32553FEE" w14:textId="77777777" w:rsidR="00BC21C1" w:rsidRPr="00516403" w:rsidRDefault="00BC21C1" w:rsidP="00BC21C1">
            <w:pPr>
              <w:spacing w:after="0" w:line="240" w:lineRule="auto"/>
              <w:jc w:val="center"/>
              <w:rPr>
                <w:szCs w:val="24"/>
                <w:lang w:bidi="hi-IN"/>
              </w:rPr>
            </w:pPr>
            <w:r w:rsidRPr="00516403">
              <w:rPr>
                <w:szCs w:val="24"/>
                <w:lang w:bidi="hi-IN"/>
              </w:rPr>
              <w:t>Hindu</w:t>
            </w:r>
          </w:p>
        </w:tc>
        <w:tc>
          <w:tcPr>
            <w:tcW w:w="2126" w:type="dxa"/>
            <w:shd w:val="clear" w:color="auto" w:fill="auto"/>
            <w:noWrap/>
            <w:vAlign w:val="bottom"/>
            <w:hideMark/>
          </w:tcPr>
          <w:p w14:paraId="0B825971" w14:textId="77777777" w:rsidR="00BC21C1" w:rsidRPr="00516403" w:rsidRDefault="00BC21C1" w:rsidP="00BC21C1">
            <w:pPr>
              <w:spacing w:after="0" w:line="240" w:lineRule="auto"/>
              <w:jc w:val="center"/>
              <w:rPr>
                <w:szCs w:val="24"/>
                <w:lang w:bidi="hi-IN"/>
              </w:rPr>
            </w:pPr>
            <w:r w:rsidRPr="00516403">
              <w:rPr>
                <w:szCs w:val="24"/>
                <w:lang w:bidi="hi-IN"/>
              </w:rPr>
              <w:t>287</w:t>
            </w:r>
          </w:p>
        </w:tc>
        <w:tc>
          <w:tcPr>
            <w:tcW w:w="2176" w:type="dxa"/>
            <w:shd w:val="clear" w:color="auto" w:fill="auto"/>
            <w:noWrap/>
            <w:vAlign w:val="bottom"/>
            <w:hideMark/>
          </w:tcPr>
          <w:p w14:paraId="22ADFE92" w14:textId="77777777" w:rsidR="00BC21C1" w:rsidRPr="00516403" w:rsidRDefault="00BC21C1" w:rsidP="00BC21C1">
            <w:pPr>
              <w:spacing w:after="0" w:line="240" w:lineRule="auto"/>
              <w:jc w:val="center"/>
              <w:rPr>
                <w:szCs w:val="24"/>
                <w:lang w:bidi="hi-IN"/>
              </w:rPr>
            </w:pPr>
            <w:r w:rsidRPr="00516403">
              <w:rPr>
                <w:szCs w:val="24"/>
                <w:lang w:bidi="hi-IN"/>
              </w:rPr>
              <w:t>94.7</w:t>
            </w:r>
          </w:p>
        </w:tc>
      </w:tr>
      <w:tr w:rsidR="00BC21C1" w:rsidRPr="00516403" w14:paraId="46B252D2" w14:textId="77777777" w:rsidTr="000D052A">
        <w:trPr>
          <w:trHeight w:val="301"/>
        </w:trPr>
        <w:tc>
          <w:tcPr>
            <w:tcW w:w="2122" w:type="dxa"/>
            <w:shd w:val="clear" w:color="auto" w:fill="auto"/>
            <w:noWrap/>
            <w:vAlign w:val="bottom"/>
            <w:hideMark/>
          </w:tcPr>
          <w:p w14:paraId="4EBE7297" w14:textId="77777777" w:rsidR="00BC21C1" w:rsidRPr="00516403" w:rsidRDefault="00BC21C1" w:rsidP="00171ECE">
            <w:pPr>
              <w:spacing w:after="0" w:line="240" w:lineRule="auto"/>
              <w:jc w:val="right"/>
              <w:rPr>
                <w:szCs w:val="24"/>
                <w:lang w:bidi="hi-IN"/>
              </w:rPr>
            </w:pPr>
          </w:p>
        </w:tc>
        <w:tc>
          <w:tcPr>
            <w:tcW w:w="2551" w:type="dxa"/>
            <w:shd w:val="clear" w:color="auto" w:fill="auto"/>
            <w:noWrap/>
            <w:vAlign w:val="bottom"/>
            <w:hideMark/>
          </w:tcPr>
          <w:p w14:paraId="7B3EFC4B" w14:textId="77777777" w:rsidR="00BC21C1" w:rsidRPr="00516403" w:rsidRDefault="00BC21C1" w:rsidP="00BC21C1">
            <w:pPr>
              <w:spacing w:after="0" w:line="240" w:lineRule="auto"/>
              <w:jc w:val="center"/>
              <w:rPr>
                <w:szCs w:val="24"/>
                <w:lang w:bidi="hi-IN"/>
              </w:rPr>
            </w:pPr>
            <w:r w:rsidRPr="00516403">
              <w:rPr>
                <w:szCs w:val="24"/>
                <w:lang w:bidi="hi-IN"/>
              </w:rPr>
              <w:t>Other</w:t>
            </w:r>
          </w:p>
        </w:tc>
        <w:tc>
          <w:tcPr>
            <w:tcW w:w="2126" w:type="dxa"/>
            <w:shd w:val="clear" w:color="auto" w:fill="auto"/>
            <w:noWrap/>
            <w:vAlign w:val="bottom"/>
            <w:hideMark/>
          </w:tcPr>
          <w:p w14:paraId="3A61C999" w14:textId="77777777" w:rsidR="00BC21C1" w:rsidRPr="00516403" w:rsidRDefault="00BC21C1" w:rsidP="00BC21C1">
            <w:pPr>
              <w:spacing w:after="0" w:line="240" w:lineRule="auto"/>
              <w:jc w:val="center"/>
              <w:rPr>
                <w:szCs w:val="24"/>
                <w:lang w:bidi="hi-IN"/>
              </w:rPr>
            </w:pPr>
            <w:r w:rsidRPr="00516403">
              <w:rPr>
                <w:szCs w:val="24"/>
                <w:lang w:bidi="hi-IN"/>
              </w:rPr>
              <w:t>16</w:t>
            </w:r>
          </w:p>
        </w:tc>
        <w:tc>
          <w:tcPr>
            <w:tcW w:w="2176" w:type="dxa"/>
            <w:shd w:val="clear" w:color="auto" w:fill="auto"/>
            <w:noWrap/>
            <w:vAlign w:val="bottom"/>
            <w:hideMark/>
          </w:tcPr>
          <w:p w14:paraId="547FD244" w14:textId="77777777" w:rsidR="00BC21C1" w:rsidRPr="00516403" w:rsidRDefault="00BC21C1" w:rsidP="00BC21C1">
            <w:pPr>
              <w:spacing w:after="0" w:line="240" w:lineRule="auto"/>
              <w:jc w:val="center"/>
              <w:rPr>
                <w:szCs w:val="24"/>
                <w:lang w:bidi="hi-IN"/>
              </w:rPr>
            </w:pPr>
            <w:r w:rsidRPr="00516403">
              <w:rPr>
                <w:szCs w:val="24"/>
                <w:lang w:bidi="hi-IN"/>
              </w:rPr>
              <w:t>5.3</w:t>
            </w:r>
          </w:p>
        </w:tc>
      </w:tr>
      <w:tr w:rsidR="00BC21C1" w:rsidRPr="00516403" w14:paraId="06D44AD8" w14:textId="77777777" w:rsidTr="000D052A">
        <w:trPr>
          <w:trHeight w:val="301"/>
        </w:trPr>
        <w:tc>
          <w:tcPr>
            <w:tcW w:w="2122" w:type="dxa"/>
            <w:shd w:val="clear" w:color="auto" w:fill="auto"/>
            <w:noWrap/>
            <w:vAlign w:val="bottom"/>
            <w:hideMark/>
          </w:tcPr>
          <w:p w14:paraId="42200D25" w14:textId="77777777" w:rsidR="00BC21C1" w:rsidRPr="00516403" w:rsidRDefault="00BC21C1" w:rsidP="00171ECE">
            <w:pPr>
              <w:spacing w:after="0" w:line="240" w:lineRule="auto"/>
              <w:rPr>
                <w:szCs w:val="24"/>
                <w:lang w:bidi="hi-IN"/>
              </w:rPr>
            </w:pPr>
            <w:r w:rsidRPr="00516403">
              <w:rPr>
                <w:szCs w:val="24"/>
                <w:lang w:bidi="hi-IN"/>
              </w:rPr>
              <w:t>Caste</w:t>
            </w:r>
          </w:p>
        </w:tc>
        <w:tc>
          <w:tcPr>
            <w:tcW w:w="2551" w:type="dxa"/>
            <w:shd w:val="clear" w:color="auto" w:fill="auto"/>
            <w:noWrap/>
            <w:vAlign w:val="bottom"/>
            <w:hideMark/>
          </w:tcPr>
          <w:p w14:paraId="62A50986" w14:textId="77777777" w:rsidR="00BC21C1" w:rsidRPr="00516403" w:rsidRDefault="00BC21C1" w:rsidP="00BC21C1">
            <w:pPr>
              <w:spacing w:after="0" w:line="240" w:lineRule="auto"/>
              <w:jc w:val="center"/>
              <w:rPr>
                <w:szCs w:val="24"/>
                <w:lang w:bidi="hi-IN"/>
              </w:rPr>
            </w:pPr>
            <w:r w:rsidRPr="00516403">
              <w:rPr>
                <w:szCs w:val="24"/>
                <w:lang w:bidi="hi-IN"/>
              </w:rPr>
              <w:t>General</w:t>
            </w:r>
          </w:p>
        </w:tc>
        <w:tc>
          <w:tcPr>
            <w:tcW w:w="2126" w:type="dxa"/>
            <w:shd w:val="clear" w:color="auto" w:fill="auto"/>
            <w:noWrap/>
            <w:vAlign w:val="bottom"/>
            <w:hideMark/>
          </w:tcPr>
          <w:p w14:paraId="706B45A6" w14:textId="77777777" w:rsidR="00BC21C1" w:rsidRPr="00516403" w:rsidRDefault="00BC21C1" w:rsidP="00BC21C1">
            <w:pPr>
              <w:spacing w:after="0" w:line="240" w:lineRule="auto"/>
              <w:jc w:val="center"/>
              <w:rPr>
                <w:szCs w:val="24"/>
                <w:lang w:bidi="hi-IN"/>
              </w:rPr>
            </w:pPr>
            <w:r w:rsidRPr="00516403">
              <w:rPr>
                <w:szCs w:val="24"/>
                <w:lang w:bidi="hi-IN"/>
              </w:rPr>
              <w:t>239</w:t>
            </w:r>
          </w:p>
        </w:tc>
        <w:tc>
          <w:tcPr>
            <w:tcW w:w="2176" w:type="dxa"/>
            <w:shd w:val="clear" w:color="auto" w:fill="auto"/>
            <w:noWrap/>
            <w:vAlign w:val="bottom"/>
            <w:hideMark/>
          </w:tcPr>
          <w:p w14:paraId="5E5BE7B1" w14:textId="77777777" w:rsidR="00BC21C1" w:rsidRPr="00516403" w:rsidRDefault="00BC21C1" w:rsidP="00BC21C1">
            <w:pPr>
              <w:spacing w:after="0" w:line="240" w:lineRule="auto"/>
              <w:jc w:val="center"/>
              <w:rPr>
                <w:szCs w:val="24"/>
                <w:lang w:bidi="hi-IN"/>
              </w:rPr>
            </w:pPr>
            <w:r w:rsidRPr="00516403">
              <w:rPr>
                <w:szCs w:val="24"/>
                <w:lang w:bidi="hi-IN"/>
              </w:rPr>
              <w:t>78.9</w:t>
            </w:r>
          </w:p>
        </w:tc>
      </w:tr>
      <w:tr w:rsidR="00BC21C1" w:rsidRPr="00516403" w14:paraId="2BF2E9B5" w14:textId="77777777" w:rsidTr="000D052A">
        <w:trPr>
          <w:trHeight w:val="301"/>
        </w:trPr>
        <w:tc>
          <w:tcPr>
            <w:tcW w:w="2122" w:type="dxa"/>
            <w:shd w:val="clear" w:color="auto" w:fill="auto"/>
            <w:noWrap/>
            <w:vAlign w:val="bottom"/>
            <w:hideMark/>
          </w:tcPr>
          <w:p w14:paraId="1947F645" w14:textId="77777777" w:rsidR="00BC21C1" w:rsidRPr="00516403" w:rsidRDefault="00BC21C1" w:rsidP="00171ECE">
            <w:pPr>
              <w:spacing w:after="0" w:line="240" w:lineRule="auto"/>
              <w:jc w:val="right"/>
              <w:rPr>
                <w:szCs w:val="24"/>
                <w:lang w:bidi="hi-IN"/>
              </w:rPr>
            </w:pPr>
          </w:p>
        </w:tc>
        <w:tc>
          <w:tcPr>
            <w:tcW w:w="2551" w:type="dxa"/>
            <w:shd w:val="clear" w:color="auto" w:fill="auto"/>
            <w:noWrap/>
            <w:vAlign w:val="bottom"/>
            <w:hideMark/>
          </w:tcPr>
          <w:p w14:paraId="78BF7893" w14:textId="77777777" w:rsidR="00BC21C1" w:rsidRPr="00516403" w:rsidRDefault="00BC21C1" w:rsidP="00BC21C1">
            <w:pPr>
              <w:spacing w:after="0" w:line="240" w:lineRule="auto"/>
              <w:jc w:val="center"/>
              <w:rPr>
                <w:szCs w:val="24"/>
                <w:lang w:bidi="hi-IN"/>
              </w:rPr>
            </w:pPr>
            <w:r w:rsidRPr="00516403">
              <w:rPr>
                <w:szCs w:val="24"/>
                <w:lang w:bidi="hi-IN"/>
              </w:rPr>
              <w:t>ST</w:t>
            </w:r>
          </w:p>
        </w:tc>
        <w:tc>
          <w:tcPr>
            <w:tcW w:w="2126" w:type="dxa"/>
            <w:shd w:val="clear" w:color="auto" w:fill="auto"/>
            <w:noWrap/>
            <w:vAlign w:val="bottom"/>
            <w:hideMark/>
          </w:tcPr>
          <w:p w14:paraId="6481927E" w14:textId="77777777" w:rsidR="00BC21C1" w:rsidRPr="00516403" w:rsidRDefault="00BC21C1" w:rsidP="00BC21C1">
            <w:pPr>
              <w:spacing w:after="0" w:line="240" w:lineRule="auto"/>
              <w:jc w:val="center"/>
              <w:rPr>
                <w:szCs w:val="24"/>
                <w:lang w:bidi="hi-IN"/>
              </w:rPr>
            </w:pPr>
            <w:r w:rsidRPr="00516403">
              <w:rPr>
                <w:szCs w:val="24"/>
                <w:lang w:bidi="hi-IN"/>
              </w:rPr>
              <w:t>20</w:t>
            </w:r>
          </w:p>
        </w:tc>
        <w:tc>
          <w:tcPr>
            <w:tcW w:w="2176" w:type="dxa"/>
            <w:shd w:val="clear" w:color="auto" w:fill="auto"/>
            <w:noWrap/>
            <w:vAlign w:val="bottom"/>
            <w:hideMark/>
          </w:tcPr>
          <w:p w14:paraId="59DDC59C" w14:textId="77777777" w:rsidR="00BC21C1" w:rsidRPr="00516403" w:rsidRDefault="00BC21C1" w:rsidP="00BC21C1">
            <w:pPr>
              <w:spacing w:after="0" w:line="240" w:lineRule="auto"/>
              <w:jc w:val="center"/>
              <w:rPr>
                <w:szCs w:val="24"/>
                <w:lang w:bidi="hi-IN"/>
              </w:rPr>
            </w:pPr>
            <w:r w:rsidRPr="00516403">
              <w:rPr>
                <w:szCs w:val="24"/>
                <w:lang w:bidi="hi-IN"/>
              </w:rPr>
              <w:t>6.6</w:t>
            </w:r>
          </w:p>
        </w:tc>
      </w:tr>
      <w:tr w:rsidR="00BC21C1" w:rsidRPr="00516403" w14:paraId="699BE4BA" w14:textId="77777777" w:rsidTr="000D052A">
        <w:trPr>
          <w:trHeight w:val="301"/>
        </w:trPr>
        <w:tc>
          <w:tcPr>
            <w:tcW w:w="2122" w:type="dxa"/>
            <w:shd w:val="clear" w:color="auto" w:fill="auto"/>
            <w:noWrap/>
            <w:vAlign w:val="bottom"/>
            <w:hideMark/>
          </w:tcPr>
          <w:p w14:paraId="20FC9E25" w14:textId="77777777" w:rsidR="00BC21C1" w:rsidRPr="00516403" w:rsidRDefault="00BC21C1" w:rsidP="00171ECE">
            <w:pPr>
              <w:spacing w:after="0" w:line="240" w:lineRule="auto"/>
              <w:jc w:val="right"/>
              <w:rPr>
                <w:szCs w:val="24"/>
                <w:lang w:bidi="hi-IN"/>
              </w:rPr>
            </w:pPr>
          </w:p>
        </w:tc>
        <w:tc>
          <w:tcPr>
            <w:tcW w:w="2551" w:type="dxa"/>
            <w:shd w:val="clear" w:color="auto" w:fill="auto"/>
            <w:noWrap/>
            <w:vAlign w:val="bottom"/>
            <w:hideMark/>
          </w:tcPr>
          <w:p w14:paraId="164BBFAB" w14:textId="77777777" w:rsidR="00BC21C1" w:rsidRPr="00516403" w:rsidRDefault="00BC21C1" w:rsidP="00BC21C1">
            <w:pPr>
              <w:spacing w:after="0" w:line="240" w:lineRule="auto"/>
              <w:jc w:val="center"/>
              <w:rPr>
                <w:szCs w:val="24"/>
                <w:lang w:bidi="hi-IN"/>
              </w:rPr>
            </w:pPr>
            <w:r w:rsidRPr="00516403">
              <w:rPr>
                <w:szCs w:val="24"/>
                <w:lang w:bidi="hi-IN"/>
              </w:rPr>
              <w:t>OBC</w:t>
            </w:r>
          </w:p>
        </w:tc>
        <w:tc>
          <w:tcPr>
            <w:tcW w:w="2126" w:type="dxa"/>
            <w:shd w:val="clear" w:color="auto" w:fill="auto"/>
            <w:noWrap/>
            <w:vAlign w:val="bottom"/>
            <w:hideMark/>
          </w:tcPr>
          <w:p w14:paraId="7304CEDF" w14:textId="77777777" w:rsidR="00BC21C1" w:rsidRPr="00516403" w:rsidRDefault="00BC21C1" w:rsidP="00BC21C1">
            <w:pPr>
              <w:spacing w:after="0" w:line="240" w:lineRule="auto"/>
              <w:jc w:val="center"/>
              <w:rPr>
                <w:szCs w:val="24"/>
                <w:lang w:bidi="hi-IN"/>
              </w:rPr>
            </w:pPr>
            <w:r w:rsidRPr="00516403">
              <w:rPr>
                <w:szCs w:val="24"/>
                <w:lang w:bidi="hi-IN"/>
              </w:rPr>
              <w:t>44</w:t>
            </w:r>
          </w:p>
        </w:tc>
        <w:tc>
          <w:tcPr>
            <w:tcW w:w="2176" w:type="dxa"/>
            <w:shd w:val="clear" w:color="auto" w:fill="auto"/>
            <w:noWrap/>
            <w:vAlign w:val="bottom"/>
            <w:hideMark/>
          </w:tcPr>
          <w:p w14:paraId="1A81335B" w14:textId="77777777" w:rsidR="00BC21C1" w:rsidRPr="00516403" w:rsidRDefault="00BC21C1" w:rsidP="00BC21C1">
            <w:pPr>
              <w:spacing w:after="0" w:line="240" w:lineRule="auto"/>
              <w:jc w:val="center"/>
              <w:rPr>
                <w:szCs w:val="24"/>
                <w:lang w:bidi="hi-IN"/>
              </w:rPr>
            </w:pPr>
            <w:r w:rsidRPr="00516403">
              <w:rPr>
                <w:szCs w:val="24"/>
                <w:lang w:bidi="hi-IN"/>
              </w:rPr>
              <w:t>14.5</w:t>
            </w:r>
          </w:p>
        </w:tc>
      </w:tr>
      <w:tr w:rsidR="00BC21C1" w:rsidRPr="00516403" w14:paraId="1BCFBFEF" w14:textId="77777777" w:rsidTr="000D052A">
        <w:trPr>
          <w:trHeight w:val="301"/>
        </w:trPr>
        <w:tc>
          <w:tcPr>
            <w:tcW w:w="2122" w:type="dxa"/>
            <w:shd w:val="clear" w:color="auto" w:fill="auto"/>
            <w:noWrap/>
            <w:vAlign w:val="bottom"/>
            <w:hideMark/>
          </w:tcPr>
          <w:p w14:paraId="1CA29607" w14:textId="77777777" w:rsidR="00BC21C1" w:rsidRPr="00516403" w:rsidRDefault="00BC21C1" w:rsidP="00171ECE">
            <w:pPr>
              <w:spacing w:after="0" w:line="240" w:lineRule="auto"/>
              <w:rPr>
                <w:szCs w:val="24"/>
                <w:lang w:bidi="hi-IN"/>
              </w:rPr>
            </w:pPr>
            <w:r w:rsidRPr="00516403">
              <w:rPr>
                <w:szCs w:val="24"/>
                <w:lang w:bidi="hi-IN"/>
              </w:rPr>
              <w:t>Family member</w:t>
            </w:r>
          </w:p>
        </w:tc>
        <w:tc>
          <w:tcPr>
            <w:tcW w:w="2551" w:type="dxa"/>
            <w:shd w:val="clear" w:color="auto" w:fill="auto"/>
            <w:noWrap/>
            <w:vAlign w:val="bottom"/>
            <w:hideMark/>
          </w:tcPr>
          <w:p w14:paraId="246257F2" w14:textId="77777777" w:rsidR="00BC21C1" w:rsidRPr="00516403" w:rsidRDefault="00BC21C1" w:rsidP="00BC21C1">
            <w:pPr>
              <w:spacing w:after="0" w:line="240" w:lineRule="auto"/>
              <w:jc w:val="center"/>
              <w:rPr>
                <w:szCs w:val="24"/>
                <w:lang w:bidi="hi-IN"/>
              </w:rPr>
            </w:pPr>
            <w:r w:rsidRPr="00516403">
              <w:rPr>
                <w:szCs w:val="24"/>
                <w:lang w:bidi="hi-IN"/>
              </w:rPr>
              <w:t>&lt;4</w:t>
            </w:r>
          </w:p>
        </w:tc>
        <w:tc>
          <w:tcPr>
            <w:tcW w:w="2126" w:type="dxa"/>
            <w:shd w:val="clear" w:color="auto" w:fill="auto"/>
            <w:noWrap/>
            <w:vAlign w:val="bottom"/>
            <w:hideMark/>
          </w:tcPr>
          <w:p w14:paraId="6BD4AABD" w14:textId="77777777" w:rsidR="00BC21C1" w:rsidRPr="00516403" w:rsidRDefault="00BC21C1" w:rsidP="00BC21C1">
            <w:pPr>
              <w:spacing w:after="0" w:line="240" w:lineRule="auto"/>
              <w:jc w:val="center"/>
              <w:rPr>
                <w:szCs w:val="24"/>
                <w:lang w:bidi="hi-IN"/>
              </w:rPr>
            </w:pPr>
            <w:r w:rsidRPr="00516403">
              <w:rPr>
                <w:szCs w:val="24"/>
                <w:lang w:bidi="hi-IN"/>
              </w:rPr>
              <w:t>151</w:t>
            </w:r>
          </w:p>
        </w:tc>
        <w:tc>
          <w:tcPr>
            <w:tcW w:w="2176" w:type="dxa"/>
            <w:shd w:val="clear" w:color="auto" w:fill="auto"/>
            <w:noWrap/>
            <w:vAlign w:val="bottom"/>
            <w:hideMark/>
          </w:tcPr>
          <w:p w14:paraId="58A70DF8" w14:textId="77777777" w:rsidR="00BC21C1" w:rsidRPr="00516403" w:rsidRDefault="00BC21C1" w:rsidP="00BC21C1">
            <w:pPr>
              <w:spacing w:after="0" w:line="240" w:lineRule="auto"/>
              <w:jc w:val="center"/>
              <w:rPr>
                <w:szCs w:val="24"/>
                <w:lang w:bidi="hi-IN"/>
              </w:rPr>
            </w:pPr>
            <w:r w:rsidRPr="00516403">
              <w:rPr>
                <w:szCs w:val="24"/>
                <w:lang w:bidi="hi-IN"/>
              </w:rPr>
              <w:t>49.8</w:t>
            </w:r>
          </w:p>
        </w:tc>
      </w:tr>
      <w:tr w:rsidR="00BC21C1" w:rsidRPr="00516403" w14:paraId="14D9D687" w14:textId="77777777" w:rsidTr="000D052A">
        <w:trPr>
          <w:trHeight w:val="301"/>
        </w:trPr>
        <w:tc>
          <w:tcPr>
            <w:tcW w:w="2122" w:type="dxa"/>
            <w:shd w:val="clear" w:color="auto" w:fill="auto"/>
            <w:noWrap/>
            <w:vAlign w:val="bottom"/>
            <w:hideMark/>
          </w:tcPr>
          <w:p w14:paraId="0C02E954" w14:textId="77777777" w:rsidR="00BC21C1" w:rsidRPr="00516403" w:rsidRDefault="00BC21C1" w:rsidP="00171ECE">
            <w:pPr>
              <w:spacing w:after="0" w:line="240" w:lineRule="auto"/>
              <w:jc w:val="right"/>
              <w:rPr>
                <w:szCs w:val="24"/>
                <w:lang w:bidi="hi-IN"/>
              </w:rPr>
            </w:pPr>
          </w:p>
        </w:tc>
        <w:tc>
          <w:tcPr>
            <w:tcW w:w="2551" w:type="dxa"/>
            <w:shd w:val="clear" w:color="auto" w:fill="auto"/>
            <w:noWrap/>
            <w:vAlign w:val="bottom"/>
            <w:hideMark/>
          </w:tcPr>
          <w:p w14:paraId="66BDE327" w14:textId="00FF6369" w:rsidR="00BC21C1" w:rsidRPr="00516403" w:rsidRDefault="00BC21C1" w:rsidP="00BC21C1">
            <w:pPr>
              <w:spacing w:after="0" w:line="240" w:lineRule="auto"/>
              <w:jc w:val="center"/>
              <w:rPr>
                <w:szCs w:val="24"/>
                <w:lang w:bidi="hi-IN"/>
              </w:rPr>
            </w:pPr>
            <w:r w:rsidRPr="00516403">
              <w:rPr>
                <w:szCs w:val="24"/>
                <w:lang w:bidi="hi-IN"/>
              </w:rPr>
              <w:t>≥5</w:t>
            </w:r>
          </w:p>
        </w:tc>
        <w:tc>
          <w:tcPr>
            <w:tcW w:w="2126" w:type="dxa"/>
            <w:shd w:val="clear" w:color="auto" w:fill="auto"/>
            <w:noWrap/>
            <w:vAlign w:val="bottom"/>
            <w:hideMark/>
          </w:tcPr>
          <w:p w14:paraId="1DC02C62" w14:textId="77777777" w:rsidR="00BC21C1" w:rsidRPr="00516403" w:rsidRDefault="00BC21C1" w:rsidP="00BC21C1">
            <w:pPr>
              <w:spacing w:after="0" w:line="240" w:lineRule="auto"/>
              <w:jc w:val="center"/>
              <w:rPr>
                <w:szCs w:val="24"/>
                <w:lang w:bidi="hi-IN"/>
              </w:rPr>
            </w:pPr>
            <w:r w:rsidRPr="00516403">
              <w:rPr>
                <w:szCs w:val="24"/>
                <w:lang w:bidi="hi-IN"/>
              </w:rPr>
              <w:t>152</w:t>
            </w:r>
          </w:p>
        </w:tc>
        <w:tc>
          <w:tcPr>
            <w:tcW w:w="2176" w:type="dxa"/>
            <w:shd w:val="clear" w:color="auto" w:fill="auto"/>
            <w:noWrap/>
            <w:vAlign w:val="bottom"/>
            <w:hideMark/>
          </w:tcPr>
          <w:p w14:paraId="70735D93" w14:textId="77777777" w:rsidR="00BC21C1" w:rsidRPr="00516403" w:rsidRDefault="00BC21C1" w:rsidP="00BC21C1">
            <w:pPr>
              <w:spacing w:after="0" w:line="240" w:lineRule="auto"/>
              <w:jc w:val="center"/>
              <w:rPr>
                <w:szCs w:val="24"/>
                <w:lang w:bidi="hi-IN"/>
              </w:rPr>
            </w:pPr>
            <w:r w:rsidRPr="00516403">
              <w:rPr>
                <w:szCs w:val="24"/>
                <w:lang w:bidi="hi-IN"/>
              </w:rPr>
              <w:t>50.2</w:t>
            </w:r>
          </w:p>
        </w:tc>
      </w:tr>
      <w:tr w:rsidR="00BC21C1" w:rsidRPr="00516403" w14:paraId="295E3CD9" w14:textId="77777777" w:rsidTr="000D052A">
        <w:trPr>
          <w:trHeight w:val="301"/>
        </w:trPr>
        <w:tc>
          <w:tcPr>
            <w:tcW w:w="2122" w:type="dxa"/>
            <w:shd w:val="clear" w:color="auto" w:fill="auto"/>
            <w:noWrap/>
            <w:vAlign w:val="bottom"/>
            <w:hideMark/>
          </w:tcPr>
          <w:p w14:paraId="0407B1EB" w14:textId="77777777" w:rsidR="00BC21C1" w:rsidRPr="00516403" w:rsidRDefault="00BC21C1" w:rsidP="00171ECE">
            <w:pPr>
              <w:spacing w:after="0" w:line="240" w:lineRule="auto"/>
              <w:rPr>
                <w:szCs w:val="24"/>
                <w:lang w:bidi="hi-IN"/>
              </w:rPr>
            </w:pPr>
            <w:r w:rsidRPr="00516403">
              <w:rPr>
                <w:szCs w:val="24"/>
                <w:lang w:bidi="hi-IN"/>
              </w:rPr>
              <w:t>Marital status</w:t>
            </w:r>
          </w:p>
        </w:tc>
        <w:tc>
          <w:tcPr>
            <w:tcW w:w="2551" w:type="dxa"/>
            <w:shd w:val="clear" w:color="auto" w:fill="auto"/>
            <w:noWrap/>
            <w:vAlign w:val="bottom"/>
            <w:hideMark/>
          </w:tcPr>
          <w:p w14:paraId="364132AD" w14:textId="609566FE" w:rsidR="00BC21C1" w:rsidRPr="00516403" w:rsidRDefault="00BC21C1" w:rsidP="00BC21C1">
            <w:pPr>
              <w:spacing w:after="0" w:line="240" w:lineRule="auto"/>
              <w:jc w:val="center"/>
              <w:rPr>
                <w:szCs w:val="24"/>
                <w:lang w:bidi="hi-IN"/>
              </w:rPr>
            </w:pPr>
            <w:r w:rsidRPr="00516403">
              <w:rPr>
                <w:szCs w:val="24"/>
                <w:lang w:bidi="hi-IN"/>
              </w:rPr>
              <w:t>Married</w:t>
            </w:r>
          </w:p>
        </w:tc>
        <w:tc>
          <w:tcPr>
            <w:tcW w:w="2126" w:type="dxa"/>
            <w:shd w:val="clear" w:color="auto" w:fill="auto"/>
            <w:noWrap/>
            <w:vAlign w:val="bottom"/>
            <w:hideMark/>
          </w:tcPr>
          <w:p w14:paraId="7E41FA6D" w14:textId="77777777" w:rsidR="00BC21C1" w:rsidRPr="00516403" w:rsidRDefault="00BC21C1" w:rsidP="00BC21C1">
            <w:pPr>
              <w:spacing w:after="0" w:line="240" w:lineRule="auto"/>
              <w:jc w:val="center"/>
              <w:rPr>
                <w:szCs w:val="24"/>
                <w:lang w:bidi="hi-IN"/>
              </w:rPr>
            </w:pPr>
            <w:r w:rsidRPr="00516403">
              <w:rPr>
                <w:szCs w:val="24"/>
                <w:lang w:bidi="hi-IN"/>
              </w:rPr>
              <w:t>246</w:t>
            </w:r>
          </w:p>
        </w:tc>
        <w:tc>
          <w:tcPr>
            <w:tcW w:w="2176" w:type="dxa"/>
            <w:shd w:val="clear" w:color="auto" w:fill="auto"/>
            <w:noWrap/>
            <w:vAlign w:val="bottom"/>
            <w:hideMark/>
          </w:tcPr>
          <w:p w14:paraId="443110CC" w14:textId="77777777" w:rsidR="00BC21C1" w:rsidRPr="00516403" w:rsidRDefault="00BC21C1" w:rsidP="00BC21C1">
            <w:pPr>
              <w:spacing w:after="0" w:line="240" w:lineRule="auto"/>
              <w:jc w:val="center"/>
              <w:rPr>
                <w:szCs w:val="24"/>
                <w:lang w:bidi="hi-IN"/>
              </w:rPr>
            </w:pPr>
            <w:r w:rsidRPr="00516403">
              <w:rPr>
                <w:szCs w:val="24"/>
                <w:lang w:bidi="hi-IN"/>
              </w:rPr>
              <w:t>81.2</w:t>
            </w:r>
          </w:p>
        </w:tc>
      </w:tr>
      <w:tr w:rsidR="00BC21C1" w:rsidRPr="00516403" w14:paraId="34950BD9" w14:textId="77777777" w:rsidTr="000D052A">
        <w:trPr>
          <w:trHeight w:val="301"/>
        </w:trPr>
        <w:tc>
          <w:tcPr>
            <w:tcW w:w="2122" w:type="dxa"/>
            <w:shd w:val="clear" w:color="auto" w:fill="auto"/>
            <w:noWrap/>
            <w:vAlign w:val="bottom"/>
            <w:hideMark/>
          </w:tcPr>
          <w:p w14:paraId="1F512966" w14:textId="77777777" w:rsidR="00BC21C1" w:rsidRPr="00516403" w:rsidRDefault="00BC21C1" w:rsidP="00171ECE">
            <w:pPr>
              <w:spacing w:after="0" w:line="240" w:lineRule="auto"/>
              <w:jc w:val="right"/>
              <w:rPr>
                <w:szCs w:val="24"/>
                <w:lang w:bidi="hi-IN"/>
              </w:rPr>
            </w:pPr>
          </w:p>
        </w:tc>
        <w:tc>
          <w:tcPr>
            <w:tcW w:w="2551" w:type="dxa"/>
            <w:shd w:val="clear" w:color="auto" w:fill="auto"/>
            <w:noWrap/>
            <w:vAlign w:val="bottom"/>
            <w:hideMark/>
          </w:tcPr>
          <w:p w14:paraId="07ADFC5C" w14:textId="77777777" w:rsidR="00BC21C1" w:rsidRPr="00516403" w:rsidRDefault="00BC21C1" w:rsidP="00BC21C1">
            <w:pPr>
              <w:spacing w:after="0" w:line="240" w:lineRule="auto"/>
              <w:jc w:val="center"/>
              <w:rPr>
                <w:szCs w:val="24"/>
                <w:lang w:bidi="hi-IN"/>
              </w:rPr>
            </w:pPr>
            <w:r w:rsidRPr="00516403">
              <w:rPr>
                <w:szCs w:val="24"/>
                <w:lang w:bidi="hi-IN"/>
              </w:rPr>
              <w:t>Widow/separated</w:t>
            </w:r>
          </w:p>
        </w:tc>
        <w:tc>
          <w:tcPr>
            <w:tcW w:w="2126" w:type="dxa"/>
            <w:shd w:val="clear" w:color="auto" w:fill="auto"/>
            <w:noWrap/>
            <w:vAlign w:val="bottom"/>
            <w:hideMark/>
          </w:tcPr>
          <w:p w14:paraId="38B701C8" w14:textId="77777777" w:rsidR="00BC21C1" w:rsidRPr="00516403" w:rsidRDefault="00BC21C1" w:rsidP="00BC21C1">
            <w:pPr>
              <w:spacing w:after="0" w:line="240" w:lineRule="auto"/>
              <w:jc w:val="center"/>
              <w:rPr>
                <w:szCs w:val="24"/>
                <w:lang w:bidi="hi-IN"/>
              </w:rPr>
            </w:pPr>
            <w:r w:rsidRPr="00516403">
              <w:rPr>
                <w:szCs w:val="24"/>
                <w:lang w:bidi="hi-IN"/>
              </w:rPr>
              <w:t>57</w:t>
            </w:r>
          </w:p>
        </w:tc>
        <w:tc>
          <w:tcPr>
            <w:tcW w:w="2176" w:type="dxa"/>
            <w:shd w:val="clear" w:color="auto" w:fill="auto"/>
            <w:noWrap/>
            <w:vAlign w:val="bottom"/>
            <w:hideMark/>
          </w:tcPr>
          <w:p w14:paraId="5FCC1D83" w14:textId="77777777" w:rsidR="00BC21C1" w:rsidRPr="00516403" w:rsidRDefault="00BC21C1" w:rsidP="00BC21C1">
            <w:pPr>
              <w:spacing w:after="0" w:line="240" w:lineRule="auto"/>
              <w:jc w:val="center"/>
              <w:rPr>
                <w:szCs w:val="24"/>
                <w:lang w:bidi="hi-IN"/>
              </w:rPr>
            </w:pPr>
            <w:r w:rsidRPr="00516403">
              <w:rPr>
                <w:szCs w:val="24"/>
                <w:lang w:bidi="hi-IN"/>
              </w:rPr>
              <w:t>18.8</w:t>
            </w:r>
          </w:p>
        </w:tc>
      </w:tr>
      <w:tr w:rsidR="00BC21C1" w:rsidRPr="00516403" w14:paraId="6AE1B693" w14:textId="77777777" w:rsidTr="000D052A">
        <w:trPr>
          <w:trHeight w:val="301"/>
        </w:trPr>
        <w:tc>
          <w:tcPr>
            <w:tcW w:w="2122" w:type="dxa"/>
            <w:shd w:val="clear" w:color="auto" w:fill="auto"/>
            <w:noWrap/>
            <w:vAlign w:val="bottom"/>
            <w:hideMark/>
          </w:tcPr>
          <w:p w14:paraId="54F454D4" w14:textId="77777777" w:rsidR="00BC21C1" w:rsidRPr="00516403" w:rsidRDefault="00BC21C1" w:rsidP="00171ECE">
            <w:pPr>
              <w:spacing w:after="0" w:line="240" w:lineRule="auto"/>
              <w:rPr>
                <w:szCs w:val="24"/>
                <w:lang w:bidi="hi-IN"/>
              </w:rPr>
            </w:pPr>
            <w:r w:rsidRPr="00516403">
              <w:rPr>
                <w:szCs w:val="24"/>
                <w:lang w:bidi="hi-IN"/>
              </w:rPr>
              <w:t>Substance use</w:t>
            </w:r>
          </w:p>
        </w:tc>
        <w:tc>
          <w:tcPr>
            <w:tcW w:w="2551" w:type="dxa"/>
            <w:shd w:val="clear" w:color="auto" w:fill="auto"/>
            <w:noWrap/>
            <w:vAlign w:val="bottom"/>
            <w:hideMark/>
          </w:tcPr>
          <w:p w14:paraId="3C67306B" w14:textId="77777777" w:rsidR="00BC21C1" w:rsidRPr="00516403" w:rsidRDefault="00BC21C1" w:rsidP="00BC21C1">
            <w:pPr>
              <w:spacing w:after="0" w:line="240" w:lineRule="auto"/>
              <w:jc w:val="center"/>
              <w:rPr>
                <w:szCs w:val="24"/>
                <w:lang w:bidi="hi-IN"/>
              </w:rPr>
            </w:pPr>
            <w:r w:rsidRPr="00516403">
              <w:rPr>
                <w:szCs w:val="24"/>
                <w:lang w:bidi="hi-IN"/>
              </w:rPr>
              <w:t>Currently user</w:t>
            </w:r>
          </w:p>
        </w:tc>
        <w:tc>
          <w:tcPr>
            <w:tcW w:w="2126" w:type="dxa"/>
            <w:shd w:val="clear" w:color="auto" w:fill="auto"/>
            <w:noWrap/>
            <w:vAlign w:val="bottom"/>
            <w:hideMark/>
          </w:tcPr>
          <w:p w14:paraId="5DB945D2" w14:textId="77777777" w:rsidR="00BC21C1" w:rsidRPr="00516403" w:rsidRDefault="00BC21C1" w:rsidP="00BC21C1">
            <w:pPr>
              <w:spacing w:after="0" w:line="240" w:lineRule="auto"/>
              <w:jc w:val="center"/>
              <w:rPr>
                <w:szCs w:val="24"/>
                <w:lang w:bidi="hi-IN"/>
              </w:rPr>
            </w:pPr>
            <w:r w:rsidRPr="00516403">
              <w:rPr>
                <w:szCs w:val="24"/>
                <w:lang w:bidi="hi-IN"/>
              </w:rPr>
              <w:t>58</w:t>
            </w:r>
          </w:p>
        </w:tc>
        <w:tc>
          <w:tcPr>
            <w:tcW w:w="2176" w:type="dxa"/>
            <w:shd w:val="clear" w:color="auto" w:fill="auto"/>
            <w:noWrap/>
            <w:vAlign w:val="bottom"/>
            <w:hideMark/>
          </w:tcPr>
          <w:p w14:paraId="27B87809" w14:textId="77777777" w:rsidR="00BC21C1" w:rsidRPr="00516403" w:rsidRDefault="00BC21C1" w:rsidP="00BC21C1">
            <w:pPr>
              <w:spacing w:after="0" w:line="240" w:lineRule="auto"/>
              <w:jc w:val="center"/>
              <w:rPr>
                <w:szCs w:val="24"/>
                <w:lang w:bidi="hi-IN"/>
              </w:rPr>
            </w:pPr>
            <w:r w:rsidRPr="00516403">
              <w:rPr>
                <w:szCs w:val="24"/>
                <w:lang w:bidi="hi-IN"/>
              </w:rPr>
              <w:t>19.1</w:t>
            </w:r>
          </w:p>
        </w:tc>
      </w:tr>
      <w:tr w:rsidR="00BC21C1" w:rsidRPr="00516403" w14:paraId="3B687272" w14:textId="77777777" w:rsidTr="000D052A">
        <w:trPr>
          <w:trHeight w:val="301"/>
        </w:trPr>
        <w:tc>
          <w:tcPr>
            <w:tcW w:w="2122" w:type="dxa"/>
            <w:shd w:val="clear" w:color="auto" w:fill="auto"/>
            <w:noWrap/>
            <w:vAlign w:val="bottom"/>
            <w:hideMark/>
          </w:tcPr>
          <w:p w14:paraId="70262647" w14:textId="77777777" w:rsidR="00BC21C1" w:rsidRPr="00516403" w:rsidRDefault="00BC21C1" w:rsidP="00171ECE">
            <w:pPr>
              <w:spacing w:after="0" w:line="240" w:lineRule="auto"/>
              <w:jc w:val="right"/>
              <w:rPr>
                <w:szCs w:val="24"/>
                <w:lang w:bidi="hi-IN"/>
              </w:rPr>
            </w:pPr>
          </w:p>
        </w:tc>
        <w:tc>
          <w:tcPr>
            <w:tcW w:w="2551" w:type="dxa"/>
            <w:shd w:val="clear" w:color="auto" w:fill="auto"/>
            <w:noWrap/>
            <w:vAlign w:val="bottom"/>
            <w:hideMark/>
          </w:tcPr>
          <w:p w14:paraId="02975BD2" w14:textId="77777777" w:rsidR="00BC21C1" w:rsidRPr="00516403" w:rsidRDefault="00BC21C1" w:rsidP="00BC21C1">
            <w:pPr>
              <w:spacing w:after="0" w:line="240" w:lineRule="auto"/>
              <w:jc w:val="center"/>
              <w:rPr>
                <w:szCs w:val="24"/>
                <w:lang w:bidi="hi-IN"/>
              </w:rPr>
            </w:pPr>
            <w:r w:rsidRPr="00516403">
              <w:rPr>
                <w:szCs w:val="24"/>
                <w:lang w:bidi="hi-IN"/>
              </w:rPr>
              <w:t>Ever User</w:t>
            </w:r>
          </w:p>
        </w:tc>
        <w:tc>
          <w:tcPr>
            <w:tcW w:w="2126" w:type="dxa"/>
            <w:shd w:val="clear" w:color="auto" w:fill="auto"/>
            <w:noWrap/>
            <w:vAlign w:val="bottom"/>
            <w:hideMark/>
          </w:tcPr>
          <w:p w14:paraId="03AA3BAB" w14:textId="77777777" w:rsidR="00BC21C1" w:rsidRPr="00516403" w:rsidRDefault="00BC21C1" w:rsidP="00BC21C1">
            <w:pPr>
              <w:spacing w:after="0" w:line="240" w:lineRule="auto"/>
              <w:jc w:val="center"/>
              <w:rPr>
                <w:szCs w:val="24"/>
                <w:lang w:bidi="hi-IN"/>
              </w:rPr>
            </w:pPr>
            <w:r w:rsidRPr="00516403">
              <w:rPr>
                <w:szCs w:val="24"/>
                <w:lang w:bidi="hi-IN"/>
              </w:rPr>
              <w:t>48</w:t>
            </w:r>
          </w:p>
        </w:tc>
        <w:tc>
          <w:tcPr>
            <w:tcW w:w="2176" w:type="dxa"/>
            <w:shd w:val="clear" w:color="auto" w:fill="auto"/>
            <w:noWrap/>
            <w:vAlign w:val="bottom"/>
            <w:hideMark/>
          </w:tcPr>
          <w:p w14:paraId="34BFC154" w14:textId="77777777" w:rsidR="00BC21C1" w:rsidRPr="00516403" w:rsidRDefault="00BC21C1" w:rsidP="00BC21C1">
            <w:pPr>
              <w:spacing w:after="0" w:line="240" w:lineRule="auto"/>
              <w:jc w:val="center"/>
              <w:rPr>
                <w:szCs w:val="24"/>
                <w:lang w:bidi="hi-IN"/>
              </w:rPr>
            </w:pPr>
            <w:r w:rsidRPr="00516403">
              <w:rPr>
                <w:szCs w:val="24"/>
                <w:lang w:bidi="hi-IN"/>
              </w:rPr>
              <w:t>15.8</w:t>
            </w:r>
          </w:p>
        </w:tc>
      </w:tr>
      <w:tr w:rsidR="00BC21C1" w:rsidRPr="00516403" w14:paraId="4288FD4C" w14:textId="77777777" w:rsidTr="000D052A">
        <w:trPr>
          <w:trHeight w:val="301"/>
        </w:trPr>
        <w:tc>
          <w:tcPr>
            <w:tcW w:w="2122" w:type="dxa"/>
            <w:shd w:val="clear" w:color="auto" w:fill="auto"/>
            <w:noWrap/>
            <w:vAlign w:val="bottom"/>
            <w:hideMark/>
          </w:tcPr>
          <w:p w14:paraId="30FB602F" w14:textId="77777777" w:rsidR="00BC21C1" w:rsidRPr="00516403" w:rsidRDefault="00BC21C1" w:rsidP="00171ECE">
            <w:pPr>
              <w:spacing w:after="0" w:line="240" w:lineRule="auto"/>
              <w:jc w:val="right"/>
              <w:rPr>
                <w:szCs w:val="24"/>
                <w:lang w:bidi="hi-IN"/>
              </w:rPr>
            </w:pPr>
          </w:p>
        </w:tc>
        <w:tc>
          <w:tcPr>
            <w:tcW w:w="2551" w:type="dxa"/>
            <w:shd w:val="clear" w:color="auto" w:fill="auto"/>
            <w:noWrap/>
            <w:vAlign w:val="bottom"/>
            <w:hideMark/>
          </w:tcPr>
          <w:p w14:paraId="36A5C849" w14:textId="77777777" w:rsidR="00BC21C1" w:rsidRPr="00516403" w:rsidRDefault="00BC21C1" w:rsidP="00BC21C1">
            <w:pPr>
              <w:spacing w:after="0" w:line="240" w:lineRule="auto"/>
              <w:jc w:val="center"/>
              <w:rPr>
                <w:szCs w:val="24"/>
                <w:lang w:bidi="hi-IN"/>
              </w:rPr>
            </w:pPr>
            <w:r w:rsidRPr="00516403">
              <w:rPr>
                <w:szCs w:val="24"/>
                <w:lang w:bidi="hi-IN"/>
              </w:rPr>
              <w:t>Never</w:t>
            </w:r>
          </w:p>
        </w:tc>
        <w:tc>
          <w:tcPr>
            <w:tcW w:w="2126" w:type="dxa"/>
            <w:shd w:val="clear" w:color="auto" w:fill="auto"/>
            <w:noWrap/>
            <w:vAlign w:val="bottom"/>
            <w:hideMark/>
          </w:tcPr>
          <w:p w14:paraId="110170DD" w14:textId="77777777" w:rsidR="00BC21C1" w:rsidRPr="00516403" w:rsidRDefault="00BC21C1" w:rsidP="00BC21C1">
            <w:pPr>
              <w:spacing w:after="0" w:line="240" w:lineRule="auto"/>
              <w:jc w:val="center"/>
              <w:rPr>
                <w:szCs w:val="24"/>
                <w:lang w:bidi="hi-IN"/>
              </w:rPr>
            </w:pPr>
            <w:r w:rsidRPr="00516403">
              <w:rPr>
                <w:szCs w:val="24"/>
                <w:lang w:bidi="hi-IN"/>
              </w:rPr>
              <w:t>197</w:t>
            </w:r>
          </w:p>
        </w:tc>
        <w:tc>
          <w:tcPr>
            <w:tcW w:w="2176" w:type="dxa"/>
            <w:shd w:val="clear" w:color="auto" w:fill="auto"/>
            <w:noWrap/>
            <w:vAlign w:val="bottom"/>
            <w:hideMark/>
          </w:tcPr>
          <w:p w14:paraId="7F5387AD" w14:textId="77777777" w:rsidR="00BC21C1" w:rsidRPr="00516403" w:rsidRDefault="00BC21C1" w:rsidP="00BC21C1">
            <w:pPr>
              <w:spacing w:after="0" w:line="240" w:lineRule="auto"/>
              <w:jc w:val="center"/>
              <w:rPr>
                <w:szCs w:val="24"/>
                <w:lang w:bidi="hi-IN"/>
              </w:rPr>
            </w:pPr>
            <w:r w:rsidRPr="00516403">
              <w:rPr>
                <w:szCs w:val="24"/>
                <w:lang w:bidi="hi-IN"/>
              </w:rPr>
              <w:t>65</w:t>
            </w:r>
          </w:p>
        </w:tc>
      </w:tr>
      <w:tr w:rsidR="00BC21C1" w:rsidRPr="00516403" w14:paraId="44C047DC" w14:textId="77777777" w:rsidTr="000D052A">
        <w:trPr>
          <w:trHeight w:val="301"/>
        </w:trPr>
        <w:tc>
          <w:tcPr>
            <w:tcW w:w="2122" w:type="dxa"/>
            <w:shd w:val="clear" w:color="auto" w:fill="auto"/>
            <w:noWrap/>
            <w:vAlign w:val="bottom"/>
            <w:hideMark/>
          </w:tcPr>
          <w:p w14:paraId="1C6A136B" w14:textId="77777777" w:rsidR="00BC21C1" w:rsidRPr="00516403" w:rsidRDefault="00BC21C1" w:rsidP="00171ECE">
            <w:pPr>
              <w:spacing w:after="0" w:line="240" w:lineRule="auto"/>
              <w:rPr>
                <w:szCs w:val="24"/>
                <w:lang w:bidi="hi-IN"/>
              </w:rPr>
            </w:pPr>
            <w:r w:rsidRPr="00516403">
              <w:rPr>
                <w:szCs w:val="24"/>
                <w:lang w:bidi="hi-IN"/>
              </w:rPr>
              <w:t>Health insurance</w:t>
            </w:r>
          </w:p>
        </w:tc>
        <w:tc>
          <w:tcPr>
            <w:tcW w:w="2551" w:type="dxa"/>
            <w:shd w:val="clear" w:color="auto" w:fill="auto"/>
            <w:noWrap/>
            <w:vAlign w:val="bottom"/>
            <w:hideMark/>
          </w:tcPr>
          <w:p w14:paraId="2C77BC4D" w14:textId="77777777" w:rsidR="00BC21C1" w:rsidRPr="00516403" w:rsidRDefault="00BC21C1" w:rsidP="00BC21C1">
            <w:pPr>
              <w:spacing w:after="0" w:line="240" w:lineRule="auto"/>
              <w:jc w:val="center"/>
              <w:rPr>
                <w:szCs w:val="24"/>
                <w:lang w:bidi="hi-IN"/>
              </w:rPr>
            </w:pPr>
            <w:r w:rsidRPr="00516403">
              <w:rPr>
                <w:szCs w:val="24"/>
                <w:lang w:bidi="hi-IN"/>
              </w:rPr>
              <w:t>No</w:t>
            </w:r>
          </w:p>
        </w:tc>
        <w:tc>
          <w:tcPr>
            <w:tcW w:w="2126" w:type="dxa"/>
            <w:shd w:val="clear" w:color="auto" w:fill="auto"/>
            <w:noWrap/>
            <w:vAlign w:val="bottom"/>
            <w:hideMark/>
          </w:tcPr>
          <w:p w14:paraId="087F93F1" w14:textId="77777777" w:rsidR="00BC21C1" w:rsidRPr="00516403" w:rsidRDefault="00BC21C1" w:rsidP="00BC21C1">
            <w:pPr>
              <w:spacing w:after="0" w:line="240" w:lineRule="auto"/>
              <w:jc w:val="center"/>
              <w:rPr>
                <w:szCs w:val="24"/>
                <w:lang w:bidi="hi-IN"/>
              </w:rPr>
            </w:pPr>
            <w:r w:rsidRPr="00516403">
              <w:rPr>
                <w:szCs w:val="24"/>
                <w:lang w:bidi="hi-IN"/>
              </w:rPr>
              <w:t>144</w:t>
            </w:r>
          </w:p>
        </w:tc>
        <w:tc>
          <w:tcPr>
            <w:tcW w:w="2176" w:type="dxa"/>
            <w:shd w:val="clear" w:color="auto" w:fill="auto"/>
            <w:noWrap/>
            <w:vAlign w:val="bottom"/>
            <w:hideMark/>
          </w:tcPr>
          <w:p w14:paraId="215B4059" w14:textId="77777777" w:rsidR="00BC21C1" w:rsidRPr="00516403" w:rsidRDefault="00BC21C1" w:rsidP="00BC21C1">
            <w:pPr>
              <w:spacing w:after="0" w:line="240" w:lineRule="auto"/>
              <w:jc w:val="center"/>
              <w:rPr>
                <w:szCs w:val="24"/>
                <w:lang w:bidi="hi-IN"/>
              </w:rPr>
            </w:pPr>
            <w:r w:rsidRPr="00516403">
              <w:rPr>
                <w:szCs w:val="24"/>
                <w:lang w:bidi="hi-IN"/>
              </w:rPr>
              <w:t>47.5</w:t>
            </w:r>
          </w:p>
        </w:tc>
      </w:tr>
      <w:tr w:rsidR="00BC21C1" w:rsidRPr="00516403" w14:paraId="18E38214" w14:textId="77777777" w:rsidTr="000D052A">
        <w:trPr>
          <w:trHeight w:val="301"/>
        </w:trPr>
        <w:tc>
          <w:tcPr>
            <w:tcW w:w="2122" w:type="dxa"/>
            <w:shd w:val="clear" w:color="auto" w:fill="auto"/>
            <w:noWrap/>
            <w:vAlign w:val="bottom"/>
            <w:hideMark/>
          </w:tcPr>
          <w:p w14:paraId="1F919F3C" w14:textId="77777777" w:rsidR="00BC21C1" w:rsidRPr="00516403" w:rsidRDefault="00BC21C1" w:rsidP="00171ECE">
            <w:pPr>
              <w:spacing w:after="0" w:line="240" w:lineRule="auto"/>
              <w:jc w:val="right"/>
              <w:rPr>
                <w:szCs w:val="24"/>
                <w:lang w:bidi="hi-IN"/>
              </w:rPr>
            </w:pPr>
          </w:p>
        </w:tc>
        <w:tc>
          <w:tcPr>
            <w:tcW w:w="2551" w:type="dxa"/>
            <w:shd w:val="clear" w:color="auto" w:fill="auto"/>
            <w:noWrap/>
            <w:vAlign w:val="bottom"/>
            <w:hideMark/>
          </w:tcPr>
          <w:p w14:paraId="3096923F" w14:textId="77777777" w:rsidR="00BC21C1" w:rsidRPr="00516403" w:rsidRDefault="00BC21C1" w:rsidP="00BC21C1">
            <w:pPr>
              <w:spacing w:after="0" w:line="240" w:lineRule="auto"/>
              <w:jc w:val="center"/>
              <w:rPr>
                <w:szCs w:val="24"/>
                <w:lang w:bidi="hi-IN"/>
              </w:rPr>
            </w:pPr>
            <w:r w:rsidRPr="00516403">
              <w:rPr>
                <w:szCs w:val="24"/>
                <w:lang w:bidi="hi-IN"/>
              </w:rPr>
              <w:t>Yes</w:t>
            </w:r>
          </w:p>
        </w:tc>
        <w:tc>
          <w:tcPr>
            <w:tcW w:w="2126" w:type="dxa"/>
            <w:shd w:val="clear" w:color="auto" w:fill="auto"/>
            <w:noWrap/>
            <w:vAlign w:val="bottom"/>
            <w:hideMark/>
          </w:tcPr>
          <w:p w14:paraId="1B753F60" w14:textId="77777777" w:rsidR="00BC21C1" w:rsidRPr="00516403" w:rsidRDefault="00BC21C1" w:rsidP="00BC21C1">
            <w:pPr>
              <w:spacing w:after="0" w:line="240" w:lineRule="auto"/>
              <w:jc w:val="center"/>
              <w:rPr>
                <w:szCs w:val="24"/>
                <w:lang w:bidi="hi-IN"/>
              </w:rPr>
            </w:pPr>
            <w:r w:rsidRPr="00516403">
              <w:rPr>
                <w:szCs w:val="24"/>
                <w:lang w:bidi="hi-IN"/>
              </w:rPr>
              <w:t>159</w:t>
            </w:r>
          </w:p>
        </w:tc>
        <w:tc>
          <w:tcPr>
            <w:tcW w:w="2176" w:type="dxa"/>
            <w:shd w:val="clear" w:color="auto" w:fill="auto"/>
            <w:noWrap/>
            <w:vAlign w:val="bottom"/>
            <w:hideMark/>
          </w:tcPr>
          <w:p w14:paraId="7C0CFA19" w14:textId="77777777" w:rsidR="00BC21C1" w:rsidRPr="00516403" w:rsidRDefault="00BC21C1" w:rsidP="00BC21C1">
            <w:pPr>
              <w:spacing w:after="0" w:line="240" w:lineRule="auto"/>
              <w:jc w:val="center"/>
              <w:rPr>
                <w:szCs w:val="24"/>
                <w:lang w:bidi="hi-IN"/>
              </w:rPr>
            </w:pPr>
            <w:r w:rsidRPr="00516403">
              <w:rPr>
                <w:szCs w:val="24"/>
                <w:lang w:bidi="hi-IN"/>
              </w:rPr>
              <w:t>52.5</w:t>
            </w:r>
          </w:p>
        </w:tc>
      </w:tr>
      <w:tr w:rsidR="00BC21C1" w:rsidRPr="00516403" w14:paraId="42CED75C" w14:textId="77777777" w:rsidTr="000D052A">
        <w:trPr>
          <w:trHeight w:val="301"/>
        </w:trPr>
        <w:tc>
          <w:tcPr>
            <w:tcW w:w="2122" w:type="dxa"/>
            <w:shd w:val="clear" w:color="auto" w:fill="auto"/>
            <w:noWrap/>
            <w:vAlign w:val="bottom"/>
          </w:tcPr>
          <w:p w14:paraId="6B01E971" w14:textId="77777777" w:rsidR="00BC21C1" w:rsidRPr="00516403" w:rsidRDefault="00BC21C1" w:rsidP="00171ECE">
            <w:pPr>
              <w:spacing w:after="0" w:line="240" w:lineRule="auto"/>
              <w:rPr>
                <w:szCs w:val="24"/>
                <w:lang w:bidi="hi-IN"/>
              </w:rPr>
            </w:pPr>
            <w:r w:rsidRPr="00516403">
              <w:rPr>
                <w:szCs w:val="24"/>
                <w:lang w:bidi="hi-IN"/>
              </w:rPr>
              <w:t>Physical activity</w:t>
            </w:r>
          </w:p>
        </w:tc>
        <w:tc>
          <w:tcPr>
            <w:tcW w:w="2551" w:type="dxa"/>
            <w:shd w:val="clear" w:color="auto" w:fill="auto"/>
            <w:noWrap/>
            <w:vAlign w:val="bottom"/>
          </w:tcPr>
          <w:p w14:paraId="43658C63" w14:textId="77777777" w:rsidR="00BC21C1" w:rsidRPr="00516403" w:rsidRDefault="00BC21C1" w:rsidP="00BC21C1">
            <w:pPr>
              <w:spacing w:after="0" w:line="240" w:lineRule="auto"/>
              <w:jc w:val="center"/>
              <w:rPr>
                <w:szCs w:val="24"/>
                <w:lang w:bidi="hi-IN"/>
              </w:rPr>
            </w:pPr>
            <w:r w:rsidRPr="00516403">
              <w:rPr>
                <w:szCs w:val="24"/>
                <w:lang w:bidi="hi-IN"/>
              </w:rPr>
              <w:t>Not regular</w:t>
            </w:r>
          </w:p>
        </w:tc>
        <w:tc>
          <w:tcPr>
            <w:tcW w:w="2126" w:type="dxa"/>
            <w:shd w:val="clear" w:color="auto" w:fill="auto"/>
            <w:noWrap/>
            <w:vAlign w:val="bottom"/>
          </w:tcPr>
          <w:p w14:paraId="29C78104" w14:textId="77777777" w:rsidR="00BC21C1" w:rsidRPr="00516403" w:rsidRDefault="00BC21C1" w:rsidP="00BC21C1">
            <w:pPr>
              <w:spacing w:after="0" w:line="240" w:lineRule="auto"/>
              <w:jc w:val="center"/>
              <w:rPr>
                <w:szCs w:val="24"/>
                <w:lang w:bidi="hi-IN"/>
              </w:rPr>
            </w:pPr>
            <w:r w:rsidRPr="00516403">
              <w:rPr>
                <w:szCs w:val="24"/>
                <w:lang w:bidi="hi-IN"/>
              </w:rPr>
              <w:t>92</w:t>
            </w:r>
          </w:p>
        </w:tc>
        <w:tc>
          <w:tcPr>
            <w:tcW w:w="2176" w:type="dxa"/>
            <w:shd w:val="clear" w:color="auto" w:fill="auto"/>
            <w:noWrap/>
            <w:vAlign w:val="bottom"/>
          </w:tcPr>
          <w:p w14:paraId="65AD4221" w14:textId="77777777" w:rsidR="00BC21C1" w:rsidRPr="00516403" w:rsidRDefault="00BC21C1" w:rsidP="00BC21C1">
            <w:pPr>
              <w:spacing w:after="0" w:line="240" w:lineRule="auto"/>
              <w:jc w:val="center"/>
              <w:rPr>
                <w:szCs w:val="24"/>
                <w:lang w:bidi="hi-IN"/>
              </w:rPr>
            </w:pPr>
            <w:r w:rsidRPr="00516403">
              <w:rPr>
                <w:szCs w:val="24"/>
                <w:lang w:bidi="hi-IN"/>
              </w:rPr>
              <w:t>30.4</w:t>
            </w:r>
          </w:p>
        </w:tc>
      </w:tr>
      <w:tr w:rsidR="00BC21C1" w:rsidRPr="00516403" w14:paraId="07A7B21F" w14:textId="77777777" w:rsidTr="000D052A">
        <w:trPr>
          <w:trHeight w:val="301"/>
        </w:trPr>
        <w:tc>
          <w:tcPr>
            <w:tcW w:w="2122" w:type="dxa"/>
            <w:shd w:val="clear" w:color="auto" w:fill="auto"/>
            <w:noWrap/>
            <w:vAlign w:val="bottom"/>
          </w:tcPr>
          <w:p w14:paraId="1428C96E" w14:textId="77777777" w:rsidR="00BC21C1" w:rsidRPr="00516403" w:rsidRDefault="00BC21C1" w:rsidP="00171ECE">
            <w:pPr>
              <w:spacing w:after="0" w:line="240" w:lineRule="auto"/>
              <w:rPr>
                <w:szCs w:val="24"/>
                <w:lang w:bidi="hi-IN"/>
              </w:rPr>
            </w:pPr>
          </w:p>
        </w:tc>
        <w:tc>
          <w:tcPr>
            <w:tcW w:w="2551" w:type="dxa"/>
            <w:shd w:val="clear" w:color="auto" w:fill="auto"/>
            <w:noWrap/>
            <w:vAlign w:val="bottom"/>
          </w:tcPr>
          <w:p w14:paraId="7BC42EBD" w14:textId="77777777" w:rsidR="00BC21C1" w:rsidRPr="00516403" w:rsidRDefault="00BC21C1" w:rsidP="00BC21C1">
            <w:pPr>
              <w:spacing w:after="0" w:line="240" w:lineRule="auto"/>
              <w:jc w:val="center"/>
              <w:rPr>
                <w:szCs w:val="24"/>
                <w:lang w:bidi="hi-IN"/>
              </w:rPr>
            </w:pPr>
            <w:r w:rsidRPr="00516403">
              <w:rPr>
                <w:szCs w:val="24"/>
                <w:lang w:bidi="hi-IN"/>
              </w:rPr>
              <w:t>Regular</w:t>
            </w:r>
          </w:p>
        </w:tc>
        <w:tc>
          <w:tcPr>
            <w:tcW w:w="2126" w:type="dxa"/>
            <w:shd w:val="clear" w:color="auto" w:fill="auto"/>
            <w:noWrap/>
            <w:vAlign w:val="bottom"/>
          </w:tcPr>
          <w:p w14:paraId="30420830" w14:textId="77777777" w:rsidR="00BC21C1" w:rsidRPr="00516403" w:rsidRDefault="00BC21C1" w:rsidP="00BC21C1">
            <w:pPr>
              <w:spacing w:after="0" w:line="240" w:lineRule="auto"/>
              <w:jc w:val="center"/>
              <w:rPr>
                <w:szCs w:val="24"/>
                <w:lang w:bidi="hi-IN"/>
              </w:rPr>
            </w:pPr>
            <w:r w:rsidRPr="00516403">
              <w:rPr>
                <w:szCs w:val="24"/>
                <w:lang w:bidi="hi-IN"/>
              </w:rPr>
              <w:t>211</w:t>
            </w:r>
          </w:p>
        </w:tc>
        <w:tc>
          <w:tcPr>
            <w:tcW w:w="2176" w:type="dxa"/>
            <w:shd w:val="clear" w:color="auto" w:fill="auto"/>
            <w:noWrap/>
            <w:vAlign w:val="bottom"/>
          </w:tcPr>
          <w:p w14:paraId="7040F945" w14:textId="77777777" w:rsidR="00BC21C1" w:rsidRPr="00516403" w:rsidRDefault="00BC21C1" w:rsidP="00BC21C1">
            <w:pPr>
              <w:spacing w:after="0" w:line="240" w:lineRule="auto"/>
              <w:jc w:val="center"/>
              <w:rPr>
                <w:szCs w:val="24"/>
                <w:lang w:bidi="hi-IN"/>
              </w:rPr>
            </w:pPr>
            <w:r w:rsidRPr="00516403">
              <w:rPr>
                <w:szCs w:val="24"/>
                <w:lang w:bidi="hi-IN"/>
              </w:rPr>
              <w:t>69.6</w:t>
            </w:r>
          </w:p>
        </w:tc>
      </w:tr>
      <w:tr w:rsidR="00BC21C1" w:rsidRPr="00516403" w14:paraId="63753546" w14:textId="77777777" w:rsidTr="000D052A">
        <w:trPr>
          <w:trHeight w:val="301"/>
        </w:trPr>
        <w:tc>
          <w:tcPr>
            <w:tcW w:w="2122" w:type="dxa"/>
            <w:shd w:val="clear" w:color="auto" w:fill="auto"/>
            <w:noWrap/>
            <w:vAlign w:val="bottom"/>
          </w:tcPr>
          <w:p w14:paraId="47691206" w14:textId="77777777" w:rsidR="00BC21C1" w:rsidRPr="00516403" w:rsidRDefault="00BC21C1" w:rsidP="00171ECE">
            <w:pPr>
              <w:spacing w:after="0" w:line="240" w:lineRule="auto"/>
              <w:rPr>
                <w:szCs w:val="24"/>
                <w:lang w:bidi="hi-IN"/>
              </w:rPr>
            </w:pPr>
            <w:r w:rsidRPr="00516403">
              <w:rPr>
                <w:szCs w:val="24"/>
                <w:lang w:bidi="hi-IN"/>
              </w:rPr>
              <w:t>BMI</w:t>
            </w:r>
          </w:p>
        </w:tc>
        <w:tc>
          <w:tcPr>
            <w:tcW w:w="2551" w:type="dxa"/>
            <w:shd w:val="clear" w:color="auto" w:fill="auto"/>
            <w:noWrap/>
            <w:vAlign w:val="bottom"/>
          </w:tcPr>
          <w:p w14:paraId="24E543F4" w14:textId="77777777" w:rsidR="00BC21C1" w:rsidRPr="00516403" w:rsidRDefault="00BC21C1" w:rsidP="00BC21C1">
            <w:pPr>
              <w:spacing w:after="0" w:line="240" w:lineRule="auto"/>
              <w:jc w:val="center"/>
              <w:rPr>
                <w:szCs w:val="24"/>
                <w:lang w:bidi="hi-IN"/>
              </w:rPr>
            </w:pPr>
            <w:r w:rsidRPr="00516403">
              <w:rPr>
                <w:szCs w:val="24"/>
                <w:lang w:bidi="hi-IN"/>
              </w:rPr>
              <w:t>mean±sd</w:t>
            </w:r>
          </w:p>
        </w:tc>
        <w:tc>
          <w:tcPr>
            <w:tcW w:w="2126" w:type="dxa"/>
            <w:shd w:val="clear" w:color="auto" w:fill="auto"/>
            <w:noWrap/>
            <w:vAlign w:val="bottom"/>
          </w:tcPr>
          <w:p w14:paraId="0A6C9DF8" w14:textId="77777777" w:rsidR="00BC21C1" w:rsidRPr="00516403" w:rsidRDefault="00BC21C1" w:rsidP="00BC21C1">
            <w:pPr>
              <w:spacing w:after="0" w:line="240" w:lineRule="auto"/>
              <w:jc w:val="center"/>
              <w:rPr>
                <w:szCs w:val="24"/>
                <w:lang w:bidi="hi-IN"/>
              </w:rPr>
            </w:pPr>
            <w:r w:rsidRPr="00516403">
              <w:rPr>
                <w:szCs w:val="24"/>
                <w:lang w:bidi="hi-IN"/>
              </w:rPr>
              <w:t>25.68±3.56</w:t>
            </w:r>
          </w:p>
        </w:tc>
        <w:tc>
          <w:tcPr>
            <w:tcW w:w="2176" w:type="dxa"/>
            <w:shd w:val="clear" w:color="auto" w:fill="auto"/>
            <w:noWrap/>
            <w:vAlign w:val="bottom"/>
          </w:tcPr>
          <w:p w14:paraId="03F4DAA9" w14:textId="77777777" w:rsidR="00BC21C1" w:rsidRPr="00516403" w:rsidRDefault="00BC21C1" w:rsidP="00BC21C1">
            <w:pPr>
              <w:spacing w:after="0" w:line="240" w:lineRule="auto"/>
              <w:jc w:val="center"/>
              <w:rPr>
                <w:szCs w:val="24"/>
                <w:lang w:bidi="hi-IN"/>
              </w:rPr>
            </w:pPr>
          </w:p>
        </w:tc>
      </w:tr>
      <w:tr w:rsidR="00BC21C1" w:rsidRPr="00516403" w14:paraId="3A0AD3F2" w14:textId="77777777" w:rsidTr="000D052A">
        <w:trPr>
          <w:trHeight w:val="301"/>
        </w:trPr>
        <w:tc>
          <w:tcPr>
            <w:tcW w:w="2122" w:type="dxa"/>
            <w:shd w:val="clear" w:color="auto" w:fill="auto"/>
            <w:noWrap/>
            <w:vAlign w:val="bottom"/>
          </w:tcPr>
          <w:p w14:paraId="22899AE5" w14:textId="77777777" w:rsidR="00BC21C1" w:rsidRPr="00516403" w:rsidRDefault="00BC21C1" w:rsidP="00171ECE">
            <w:pPr>
              <w:spacing w:after="0" w:line="240" w:lineRule="auto"/>
              <w:rPr>
                <w:szCs w:val="24"/>
                <w:lang w:bidi="hi-IN"/>
              </w:rPr>
            </w:pPr>
            <w:r w:rsidRPr="00516403">
              <w:rPr>
                <w:szCs w:val="24"/>
                <w:lang w:bidi="hi-IN"/>
              </w:rPr>
              <w:t>QoL</w:t>
            </w:r>
          </w:p>
        </w:tc>
        <w:tc>
          <w:tcPr>
            <w:tcW w:w="2551" w:type="dxa"/>
            <w:shd w:val="clear" w:color="auto" w:fill="auto"/>
            <w:noWrap/>
            <w:vAlign w:val="bottom"/>
          </w:tcPr>
          <w:p w14:paraId="1407FC37" w14:textId="77777777" w:rsidR="00BC21C1" w:rsidRPr="00516403" w:rsidRDefault="00BC21C1" w:rsidP="00BC21C1">
            <w:pPr>
              <w:spacing w:after="0" w:line="240" w:lineRule="auto"/>
              <w:jc w:val="center"/>
              <w:rPr>
                <w:szCs w:val="24"/>
                <w:lang w:bidi="hi-IN"/>
              </w:rPr>
            </w:pPr>
            <w:r w:rsidRPr="00516403">
              <w:rPr>
                <w:szCs w:val="24"/>
                <w:lang w:bidi="hi-IN"/>
              </w:rPr>
              <w:t>mean±sd</w:t>
            </w:r>
          </w:p>
        </w:tc>
        <w:tc>
          <w:tcPr>
            <w:tcW w:w="2126" w:type="dxa"/>
            <w:shd w:val="clear" w:color="auto" w:fill="auto"/>
            <w:noWrap/>
            <w:vAlign w:val="bottom"/>
          </w:tcPr>
          <w:p w14:paraId="1163863A" w14:textId="77777777" w:rsidR="00BC21C1" w:rsidRPr="00516403" w:rsidRDefault="00BC21C1" w:rsidP="00BC21C1">
            <w:pPr>
              <w:spacing w:after="0" w:line="240" w:lineRule="auto"/>
              <w:jc w:val="center"/>
              <w:rPr>
                <w:szCs w:val="24"/>
                <w:lang w:bidi="hi-IN"/>
              </w:rPr>
            </w:pPr>
            <w:r w:rsidRPr="00516403">
              <w:rPr>
                <w:szCs w:val="24"/>
                <w:lang w:bidi="hi-IN"/>
              </w:rPr>
              <w:t>17.55±5.77</w:t>
            </w:r>
          </w:p>
        </w:tc>
        <w:tc>
          <w:tcPr>
            <w:tcW w:w="2176" w:type="dxa"/>
            <w:shd w:val="clear" w:color="auto" w:fill="auto"/>
            <w:noWrap/>
            <w:vAlign w:val="bottom"/>
          </w:tcPr>
          <w:p w14:paraId="3221140C" w14:textId="77777777" w:rsidR="00BC21C1" w:rsidRPr="00516403" w:rsidRDefault="00BC21C1" w:rsidP="00BC21C1">
            <w:pPr>
              <w:spacing w:after="0" w:line="240" w:lineRule="auto"/>
              <w:jc w:val="center"/>
              <w:rPr>
                <w:szCs w:val="24"/>
                <w:lang w:bidi="hi-IN"/>
              </w:rPr>
            </w:pPr>
          </w:p>
        </w:tc>
      </w:tr>
      <w:tr w:rsidR="00BC21C1" w:rsidRPr="00516403" w14:paraId="407A9B02" w14:textId="77777777" w:rsidTr="000D052A">
        <w:trPr>
          <w:trHeight w:val="301"/>
        </w:trPr>
        <w:tc>
          <w:tcPr>
            <w:tcW w:w="2122" w:type="dxa"/>
            <w:shd w:val="clear" w:color="auto" w:fill="auto"/>
            <w:noWrap/>
            <w:vAlign w:val="bottom"/>
            <w:hideMark/>
          </w:tcPr>
          <w:p w14:paraId="4C71BE9C" w14:textId="77777777" w:rsidR="00BC21C1" w:rsidRPr="00516403" w:rsidRDefault="00BC21C1" w:rsidP="00171ECE">
            <w:pPr>
              <w:spacing w:after="0" w:line="240" w:lineRule="auto"/>
              <w:jc w:val="right"/>
              <w:rPr>
                <w:szCs w:val="24"/>
                <w:lang w:bidi="hi-IN"/>
              </w:rPr>
            </w:pPr>
          </w:p>
        </w:tc>
        <w:tc>
          <w:tcPr>
            <w:tcW w:w="2551" w:type="dxa"/>
            <w:shd w:val="clear" w:color="auto" w:fill="auto"/>
            <w:noWrap/>
            <w:vAlign w:val="bottom"/>
            <w:hideMark/>
          </w:tcPr>
          <w:p w14:paraId="42AA3C64" w14:textId="77777777" w:rsidR="00BC21C1" w:rsidRPr="00516403" w:rsidRDefault="00BC21C1" w:rsidP="00BC21C1">
            <w:pPr>
              <w:spacing w:after="0" w:line="240" w:lineRule="auto"/>
              <w:jc w:val="center"/>
              <w:rPr>
                <w:szCs w:val="24"/>
                <w:lang w:bidi="hi-IN"/>
              </w:rPr>
            </w:pPr>
            <w:r w:rsidRPr="00516403">
              <w:rPr>
                <w:szCs w:val="24"/>
                <w:lang w:bidi="hi-IN"/>
              </w:rPr>
              <w:t>Total</w:t>
            </w:r>
          </w:p>
        </w:tc>
        <w:tc>
          <w:tcPr>
            <w:tcW w:w="2126" w:type="dxa"/>
            <w:shd w:val="clear" w:color="auto" w:fill="auto"/>
            <w:noWrap/>
            <w:vAlign w:val="bottom"/>
            <w:hideMark/>
          </w:tcPr>
          <w:p w14:paraId="17DB9A61" w14:textId="77777777" w:rsidR="00BC21C1" w:rsidRPr="00516403" w:rsidRDefault="00BC21C1" w:rsidP="00BC21C1">
            <w:pPr>
              <w:spacing w:after="0" w:line="240" w:lineRule="auto"/>
              <w:jc w:val="center"/>
              <w:rPr>
                <w:szCs w:val="24"/>
                <w:lang w:bidi="hi-IN"/>
              </w:rPr>
            </w:pPr>
            <w:r w:rsidRPr="00516403">
              <w:rPr>
                <w:szCs w:val="24"/>
                <w:lang w:bidi="hi-IN"/>
              </w:rPr>
              <w:t>303</w:t>
            </w:r>
          </w:p>
        </w:tc>
        <w:tc>
          <w:tcPr>
            <w:tcW w:w="2176" w:type="dxa"/>
            <w:shd w:val="clear" w:color="auto" w:fill="auto"/>
            <w:noWrap/>
            <w:vAlign w:val="bottom"/>
            <w:hideMark/>
          </w:tcPr>
          <w:p w14:paraId="5EBE2ABE" w14:textId="77777777" w:rsidR="00BC21C1" w:rsidRPr="00516403" w:rsidRDefault="00BC21C1" w:rsidP="00BC21C1">
            <w:pPr>
              <w:spacing w:after="0" w:line="240" w:lineRule="auto"/>
              <w:jc w:val="center"/>
              <w:rPr>
                <w:szCs w:val="24"/>
                <w:lang w:bidi="hi-IN"/>
              </w:rPr>
            </w:pPr>
            <w:r w:rsidRPr="00516403">
              <w:rPr>
                <w:szCs w:val="24"/>
                <w:lang w:bidi="hi-IN"/>
              </w:rPr>
              <w:t>100</w:t>
            </w:r>
          </w:p>
        </w:tc>
      </w:tr>
    </w:tbl>
    <w:p w14:paraId="22EF7B3F" w14:textId="77777777" w:rsidR="008926CA" w:rsidRDefault="008926CA" w:rsidP="00B97373">
      <w:pPr>
        <w:spacing w:after="3"/>
        <w:rPr>
          <w:color w:val="0E101A"/>
          <w:szCs w:val="24"/>
        </w:rPr>
      </w:pPr>
    </w:p>
    <w:p w14:paraId="7A468DFF" w14:textId="09F8D5C2" w:rsidR="00BC21C1" w:rsidRPr="00516403" w:rsidRDefault="008926CA" w:rsidP="00B97373">
      <w:pPr>
        <w:spacing w:after="3"/>
        <w:rPr>
          <w:i/>
          <w:iCs/>
          <w:color w:val="0E101A"/>
          <w:szCs w:val="24"/>
        </w:rPr>
      </w:pPr>
      <w:r>
        <w:rPr>
          <w:color w:val="0E101A"/>
          <w:szCs w:val="24"/>
        </w:rPr>
        <w:t>Table 1</w:t>
      </w:r>
      <w:r w:rsidR="00CC0B0E" w:rsidRPr="00516403">
        <w:rPr>
          <w:color w:val="0E101A"/>
          <w:szCs w:val="24"/>
        </w:rPr>
        <w:t xml:space="preserve"> shows that </w:t>
      </w:r>
      <w:r w:rsidR="001F5F49" w:rsidRPr="00516403">
        <w:rPr>
          <w:color w:val="0E101A"/>
          <w:szCs w:val="24"/>
        </w:rPr>
        <w:t xml:space="preserve">a high proportion (52.5%) possess graduate-level education; a substantial majority (69.6%) engage in regular physical activity indicating a positive lifestyle choice that contributes to overall health and well-being.; most respondents (81.2%) are married; a significant number (52.5%) have health insurance; and a considerable portion (65%) report no history of substance use. </w:t>
      </w:r>
    </w:p>
    <w:p w14:paraId="62C1EBFC" w14:textId="77777777" w:rsidR="00BC21C1" w:rsidRPr="00516403" w:rsidRDefault="00BC21C1" w:rsidP="004E23BE">
      <w:pPr>
        <w:spacing w:after="3"/>
        <w:ind w:left="0" w:firstLine="0"/>
        <w:rPr>
          <w:i/>
          <w:iCs/>
          <w:color w:val="0E101A"/>
          <w:szCs w:val="24"/>
        </w:rPr>
      </w:pPr>
    </w:p>
    <w:p w14:paraId="23C2F337" w14:textId="77777777" w:rsidR="008926CA" w:rsidRDefault="008926CA" w:rsidP="00BC21C1">
      <w:pPr>
        <w:rPr>
          <w:b/>
          <w:bCs/>
          <w:szCs w:val="24"/>
          <w:lang w:val="en-US"/>
        </w:rPr>
      </w:pPr>
    </w:p>
    <w:p w14:paraId="60AC1BFD" w14:textId="77777777" w:rsidR="008926CA" w:rsidRDefault="008926CA" w:rsidP="00BC21C1">
      <w:pPr>
        <w:rPr>
          <w:b/>
          <w:bCs/>
          <w:szCs w:val="24"/>
        </w:rPr>
      </w:pPr>
    </w:p>
    <w:p w14:paraId="0B6A3D24" w14:textId="08F957DB" w:rsidR="00BC21C1" w:rsidRPr="0086614E" w:rsidRDefault="00BC21C1" w:rsidP="00BC21C1">
      <w:pPr>
        <w:rPr>
          <w:b/>
          <w:bCs/>
          <w:szCs w:val="24"/>
          <w:lang w:val="en-US"/>
        </w:rPr>
      </w:pPr>
      <w:r w:rsidRPr="0086614E">
        <w:rPr>
          <w:b/>
          <w:bCs/>
          <w:szCs w:val="24"/>
          <w:lang w:val="en-US"/>
        </w:rPr>
        <w:lastRenderedPageBreak/>
        <w:t>Table</w:t>
      </w:r>
      <w:r w:rsidR="00B97373" w:rsidRPr="0086614E">
        <w:rPr>
          <w:b/>
          <w:bCs/>
          <w:szCs w:val="24"/>
          <w:lang w:val="en-US"/>
        </w:rPr>
        <w:t xml:space="preserve"> 2</w:t>
      </w:r>
      <w:r w:rsidRPr="0086614E">
        <w:rPr>
          <w:b/>
          <w:bCs/>
          <w:szCs w:val="24"/>
          <w:lang w:val="en-US"/>
        </w:rPr>
        <w:t>: Occupational profile of respondents</w:t>
      </w:r>
    </w:p>
    <w:p w14:paraId="2FFFAB90" w14:textId="77777777" w:rsidR="006C56DE" w:rsidRPr="00516403" w:rsidRDefault="006C56DE" w:rsidP="004E23BE">
      <w:pPr>
        <w:spacing w:after="3"/>
        <w:ind w:left="0" w:firstLine="0"/>
        <w:rPr>
          <w:color w:val="0E101A"/>
          <w:szCs w:val="24"/>
        </w:rPr>
      </w:pPr>
    </w:p>
    <w:tbl>
      <w:tblPr>
        <w:tblW w:w="9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9"/>
        <w:gridCol w:w="2101"/>
        <w:gridCol w:w="1802"/>
        <w:gridCol w:w="2000"/>
      </w:tblGrid>
      <w:tr w:rsidR="00D43F6A" w:rsidRPr="00516403" w14:paraId="24152687" w14:textId="77777777" w:rsidTr="00D43F6A">
        <w:trPr>
          <w:trHeight w:val="302"/>
        </w:trPr>
        <w:tc>
          <w:tcPr>
            <w:tcW w:w="3449" w:type="dxa"/>
            <w:shd w:val="clear" w:color="auto" w:fill="auto"/>
            <w:noWrap/>
            <w:vAlign w:val="bottom"/>
            <w:hideMark/>
          </w:tcPr>
          <w:p w14:paraId="475E5A34" w14:textId="77777777" w:rsidR="00D43F6A" w:rsidRPr="00516403" w:rsidRDefault="00D43F6A" w:rsidP="00D43F6A">
            <w:pPr>
              <w:spacing w:after="0" w:line="240" w:lineRule="auto"/>
              <w:rPr>
                <w:b/>
                <w:bCs/>
                <w:szCs w:val="24"/>
                <w:lang w:bidi="hi-IN"/>
              </w:rPr>
            </w:pPr>
            <w:r w:rsidRPr="00516403">
              <w:rPr>
                <w:b/>
                <w:bCs/>
                <w:szCs w:val="24"/>
                <w:lang w:bidi="hi-IN"/>
              </w:rPr>
              <w:t>Variable</w:t>
            </w:r>
          </w:p>
        </w:tc>
        <w:tc>
          <w:tcPr>
            <w:tcW w:w="2101" w:type="dxa"/>
            <w:shd w:val="clear" w:color="auto" w:fill="auto"/>
            <w:noWrap/>
            <w:vAlign w:val="bottom"/>
            <w:hideMark/>
          </w:tcPr>
          <w:p w14:paraId="09B768F1" w14:textId="77777777" w:rsidR="00D43F6A" w:rsidRPr="00516403" w:rsidRDefault="00D43F6A" w:rsidP="00D43F6A">
            <w:pPr>
              <w:spacing w:after="0" w:line="240" w:lineRule="auto"/>
              <w:jc w:val="center"/>
              <w:rPr>
                <w:b/>
                <w:bCs/>
                <w:szCs w:val="24"/>
                <w:lang w:bidi="hi-IN"/>
              </w:rPr>
            </w:pPr>
            <w:r w:rsidRPr="00516403">
              <w:rPr>
                <w:b/>
                <w:bCs/>
                <w:szCs w:val="24"/>
                <w:lang w:bidi="hi-IN"/>
              </w:rPr>
              <w:t>Category</w:t>
            </w:r>
          </w:p>
        </w:tc>
        <w:tc>
          <w:tcPr>
            <w:tcW w:w="1802" w:type="dxa"/>
            <w:shd w:val="clear" w:color="auto" w:fill="auto"/>
            <w:noWrap/>
            <w:vAlign w:val="bottom"/>
            <w:hideMark/>
          </w:tcPr>
          <w:p w14:paraId="5C41962E" w14:textId="0C1E396D" w:rsidR="00D43F6A" w:rsidRPr="00516403" w:rsidRDefault="00D43F6A" w:rsidP="00D43F6A">
            <w:pPr>
              <w:spacing w:after="0" w:line="240" w:lineRule="auto"/>
              <w:jc w:val="center"/>
              <w:rPr>
                <w:b/>
                <w:bCs/>
                <w:szCs w:val="24"/>
                <w:lang w:bidi="hi-IN"/>
              </w:rPr>
            </w:pPr>
            <w:r w:rsidRPr="00516403">
              <w:rPr>
                <w:b/>
                <w:bCs/>
                <w:szCs w:val="24"/>
                <w:lang w:bidi="hi-IN"/>
              </w:rPr>
              <w:t>Frequency</w:t>
            </w:r>
          </w:p>
        </w:tc>
        <w:tc>
          <w:tcPr>
            <w:tcW w:w="2000" w:type="dxa"/>
            <w:shd w:val="clear" w:color="auto" w:fill="auto"/>
            <w:noWrap/>
            <w:vAlign w:val="bottom"/>
            <w:hideMark/>
          </w:tcPr>
          <w:p w14:paraId="5B2B3821" w14:textId="1D9F5DA3" w:rsidR="00D43F6A" w:rsidRPr="00516403" w:rsidRDefault="00D43F6A" w:rsidP="00D43F6A">
            <w:pPr>
              <w:spacing w:after="0" w:line="240" w:lineRule="auto"/>
              <w:jc w:val="center"/>
              <w:rPr>
                <w:b/>
                <w:bCs/>
                <w:szCs w:val="24"/>
                <w:lang w:bidi="hi-IN"/>
              </w:rPr>
            </w:pPr>
            <w:r w:rsidRPr="00516403">
              <w:rPr>
                <w:b/>
                <w:bCs/>
                <w:szCs w:val="24"/>
                <w:lang w:bidi="hi-IN"/>
              </w:rPr>
              <w:t>Percentage (%)</w:t>
            </w:r>
          </w:p>
        </w:tc>
      </w:tr>
      <w:tr w:rsidR="006C56DE" w:rsidRPr="00516403" w14:paraId="27B738FB" w14:textId="77777777" w:rsidTr="00D43F6A">
        <w:trPr>
          <w:trHeight w:val="302"/>
        </w:trPr>
        <w:tc>
          <w:tcPr>
            <w:tcW w:w="3449" w:type="dxa"/>
            <w:shd w:val="clear" w:color="auto" w:fill="auto"/>
            <w:noWrap/>
            <w:vAlign w:val="bottom"/>
            <w:hideMark/>
          </w:tcPr>
          <w:p w14:paraId="5A73C908" w14:textId="77777777" w:rsidR="006C56DE" w:rsidRPr="00516403" w:rsidRDefault="006C56DE" w:rsidP="001672C0">
            <w:pPr>
              <w:spacing w:after="0" w:line="240" w:lineRule="auto"/>
              <w:rPr>
                <w:szCs w:val="24"/>
                <w:lang w:bidi="hi-IN"/>
              </w:rPr>
            </w:pPr>
            <w:r w:rsidRPr="00516403">
              <w:rPr>
                <w:szCs w:val="24"/>
                <w:lang w:bidi="hi-IN"/>
              </w:rPr>
              <w:t>Occupation</w:t>
            </w:r>
          </w:p>
        </w:tc>
        <w:tc>
          <w:tcPr>
            <w:tcW w:w="2101" w:type="dxa"/>
            <w:shd w:val="clear" w:color="auto" w:fill="auto"/>
            <w:noWrap/>
            <w:vAlign w:val="bottom"/>
            <w:hideMark/>
          </w:tcPr>
          <w:p w14:paraId="26F41665" w14:textId="77777777" w:rsidR="006C56DE" w:rsidRPr="00516403" w:rsidRDefault="006C56DE" w:rsidP="001672C0">
            <w:pPr>
              <w:spacing w:after="0" w:line="240" w:lineRule="auto"/>
              <w:jc w:val="center"/>
              <w:rPr>
                <w:szCs w:val="24"/>
                <w:lang w:bidi="hi-IN"/>
              </w:rPr>
            </w:pPr>
            <w:r w:rsidRPr="00516403">
              <w:rPr>
                <w:szCs w:val="24"/>
                <w:lang w:bidi="hi-IN"/>
              </w:rPr>
              <w:t>Armed</w:t>
            </w:r>
          </w:p>
        </w:tc>
        <w:tc>
          <w:tcPr>
            <w:tcW w:w="1802" w:type="dxa"/>
            <w:shd w:val="clear" w:color="auto" w:fill="auto"/>
            <w:noWrap/>
            <w:vAlign w:val="bottom"/>
            <w:hideMark/>
          </w:tcPr>
          <w:p w14:paraId="7D0BD609" w14:textId="77777777" w:rsidR="006C56DE" w:rsidRPr="00516403" w:rsidRDefault="006C56DE" w:rsidP="001672C0">
            <w:pPr>
              <w:spacing w:after="0" w:line="240" w:lineRule="auto"/>
              <w:jc w:val="center"/>
              <w:rPr>
                <w:szCs w:val="24"/>
                <w:lang w:bidi="hi-IN"/>
              </w:rPr>
            </w:pPr>
            <w:r w:rsidRPr="00516403">
              <w:rPr>
                <w:szCs w:val="24"/>
                <w:lang w:bidi="hi-IN"/>
              </w:rPr>
              <w:t>4</w:t>
            </w:r>
          </w:p>
        </w:tc>
        <w:tc>
          <w:tcPr>
            <w:tcW w:w="2000" w:type="dxa"/>
            <w:shd w:val="clear" w:color="auto" w:fill="auto"/>
            <w:noWrap/>
            <w:vAlign w:val="bottom"/>
            <w:hideMark/>
          </w:tcPr>
          <w:p w14:paraId="4A1F240F" w14:textId="77777777" w:rsidR="006C56DE" w:rsidRPr="00516403" w:rsidRDefault="006C56DE" w:rsidP="001672C0">
            <w:pPr>
              <w:spacing w:after="0" w:line="240" w:lineRule="auto"/>
              <w:jc w:val="center"/>
              <w:rPr>
                <w:szCs w:val="24"/>
                <w:lang w:bidi="hi-IN"/>
              </w:rPr>
            </w:pPr>
            <w:r w:rsidRPr="00516403">
              <w:rPr>
                <w:szCs w:val="24"/>
                <w:lang w:bidi="hi-IN"/>
              </w:rPr>
              <w:t>1.3</w:t>
            </w:r>
          </w:p>
        </w:tc>
      </w:tr>
      <w:tr w:rsidR="006C56DE" w:rsidRPr="00516403" w14:paraId="57CFFFEB" w14:textId="77777777" w:rsidTr="00D43F6A">
        <w:trPr>
          <w:trHeight w:val="302"/>
        </w:trPr>
        <w:tc>
          <w:tcPr>
            <w:tcW w:w="3449" w:type="dxa"/>
            <w:shd w:val="clear" w:color="auto" w:fill="auto"/>
            <w:noWrap/>
            <w:vAlign w:val="bottom"/>
            <w:hideMark/>
          </w:tcPr>
          <w:p w14:paraId="3B11AD61" w14:textId="77777777" w:rsidR="006C56DE" w:rsidRPr="00516403" w:rsidRDefault="006C56DE" w:rsidP="001672C0">
            <w:pPr>
              <w:spacing w:after="0" w:line="240" w:lineRule="auto"/>
              <w:jc w:val="right"/>
              <w:rPr>
                <w:szCs w:val="24"/>
                <w:lang w:bidi="hi-IN"/>
              </w:rPr>
            </w:pPr>
          </w:p>
        </w:tc>
        <w:tc>
          <w:tcPr>
            <w:tcW w:w="2101" w:type="dxa"/>
            <w:shd w:val="clear" w:color="auto" w:fill="auto"/>
            <w:noWrap/>
            <w:vAlign w:val="bottom"/>
            <w:hideMark/>
          </w:tcPr>
          <w:p w14:paraId="303544EC" w14:textId="77777777" w:rsidR="006C56DE" w:rsidRPr="00516403" w:rsidRDefault="006C56DE" w:rsidP="001672C0">
            <w:pPr>
              <w:spacing w:after="0" w:line="240" w:lineRule="auto"/>
              <w:jc w:val="center"/>
              <w:rPr>
                <w:szCs w:val="24"/>
                <w:lang w:bidi="hi-IN"/>
              </w:rPr>
            </w:pPr>
            <w:r w:rsidRPr="00516403">
              <w:rPr>
                <w:szCs w:val="24"/>
                <w:lang w:bidi="hi-IN"/>
              </w:rPr>
              <w:t>Clerical</w:t>
            </w:r>
          </w:p>
        </w:tc>
        <w:tc>
          <w:tcPr>
            <w:tcW w:w="1802" w:type="dxa"/>
            <w:shd w:val="clear" w:color="auto" w:fill="auto"/>
            <w:noWrap/>
            <w:vAlign w:val="bottom"/>
            <w:hideMark/>
          </w:tcPr>
          <w:p w14:paraId="06A1CDAE" w14:textId="77777777" w:rsidR="006C56DE" w:rsidRPr="00516403" w:rsidRDefault="006C56DE" w:rsidP="001672C0">
            <w:pPr>
              <w:spacing w:after="0" w:line="240" w:lineRule="auto"/>
              <w:jc w:val="center"/>
              <w:rPr>
                <w:szCs w:val="24"/>
                <w:lang w:bidi="hi-IN"/>
              </w:rPr>
            </w:pPr>
            <w:r w:rsidRPr="00516403">
              <w:rPr>
                <w:szCs w:val="24"/>
                <w:lang w:bidi="hi-IN"/>
              </w:rPr>
              <w:t>8</w:t>
            </w:r>
          </w:p>
        </w:tc>
        <w:tc>
          <w:tcPr>
            <w:tcW w:w="2000" w:type="dxa"/>
            <w:shd w:val="clear" w:color="auto" w:fill="auto"/>
            <w:noWrap/>
            <w:vAlign w:val="bottom"/>
            <w:hideMark/>
          </w:tcPr>
          <w:p w14:paraId="085C4BAE" w14:textId="77777777" w:rsidR="006C56DE" w:rsidRPr="00516403" w:rsidRDefault="006C56DE" w:rsidP="001672C0">
            <w:pPr>
              <w:spacing w:after="0" w:line="240" w:lineRule="auto"/>
              <w:jc w:val="center"/>
              <w:rPr>
                <w:szCs w:val="24"/>
                <w:lang w:bidi="hi-IN"/>
              </w:rPr>
            </w:pPr>
            <w:r w:rsidRPr="00516403">
              <w:rPr>
                <w:szCs w:val="24"/>
                <w:lang w:bidi="hi-IN"/>
              </w:rPr>
              <w:t>2.6</w:t>
            </w:r>
          </w:p>
        </w:tc>
      </w:tr>
      <w:tr w:rsidR="006C56DE" w:rsidRPr="00516403" w14:paraId="33FC5926" w14:textId="77777777" w:rsidTr="00D43F6A">
        <w:trPr>
          <w:trHeight w:val="302"/>
        </w:trPr>
        <w:tc>
          <w:tcPr>
            <w:tcW w:w="3449" w:type="dxa"/>
            <w:shd w:val="clear" w:color="auto" w:fill="auto"/>
            <w:noWrap/>
            <w:vAlign w:val="bottom"/>
            <w:hideMark/>
          </w:tcPr>
          <w:p w14:paraId="6199AC91" w14:textId="77777777" w:rsidR="006C56DE" w:rsidRPr="00516403" w:rsidRDefault="006C56DE" w:rsidP="001672C0">
            <w:pPr>
              <w:spacing w:after="0" w:line="240" w:lineRule="auto"/>
              <w:jc w:val="right"/>
              <w:rPr>
                <w:szCs w:val="24"/>
                <w:lang w:bidi="hi-IN"/>
              </w:rPr>
            </w:pPr>
          </w:p>
        </w:tc>
        <w:tc>
          <w:tcPr>
            <w:tcW w:w="2101" w:type="dxa"/>
            <w:shd w:val="clear" w:color="auto" w:fill="auto"/>
            <w:noWrap/>
            <w:vAlign w:val="bottom"/>
            <w:hideMark/>
          </w:tcPr>
          <w:p w14:paraId="5F7E1A7B" w14:textId="77777777" w:rsidR="006C56DE" w:rsidRPr="00516403" w:rsidRDefault="006C56DE" w:rsidP="001672C0">
            <w:pPr>
              <w:spacing w:after="0" w:line="240" w:lineRule="auto"/>
              <w:jc w:val="center"/>
              <w:rPr>
                <w:szCs w:val="24"/>
                <w:lang w:bidi="hi-IN"/>
              </w:rPr>
            </w:pPr>
            <w:r w:rsidRPr="00516403">
              <w:rPr>
                <w:szCs w:val="24"/>
                <w:lang w:bidi="hi-IN"/>
              </w:rPr>
              <w:t>Craft</w:t>
            </w:r>
          </w:p>
        </w:tc>
        <w:tc>
          <w:tcPr>
            <w:tcW w:w="1802" w:type="dxa"/>
            <w:shd w:val="clear" w:color="auto" w:fill="auto"/>
            <w:noWrap/>
            <w:vAlign w:val="bottom"/>
            <w:hideMark/>
          </w:tcPr>
          <w:p w14:paraId="03CAB86E" w14:textId="77777777" w:rsidR="006C56DE" w:rsidRPr="00516403" w:rsidRDefault="006C56DE" w:rsidP="001672C0">
            <w:pPr>
              <w:spacing w:after="0" w:line="240" w:lineRule="auto"/>
              <w:jc w:val="center"/>
              <w:rPr>
                <w:szCs w:val="24"/>
                <w:lang w:bidi="hi-IN"/>
              </w:rPr>
            </w:pPr>
            <w:r w:rsidRPr="00516403">
              <w:rPr>
                <w:szCs w:val="24"/>
                <w:lang w:bidi="hi-IN"/>
              </w:rPr>
              <w:t>2</w:t>
            </w:r>
          </w:p>
        </w:tc>
        <w:tc>
          <w:tcPr>
            <w:tcW w:w="2000" w:type="dxa"/>
            <w:shd w:val="clear" w:color="auto" w:fill="auto"/>
            <w:noWrap/>
            <w:vAlign w:val="bottom"/>
            <w:hideMark/>
          </w:tcPr>
          <w:p w14:paraId="1311FBFA" w14:textId="77777777" w:rsidR="006C56DE" w:rsidRPr="00516403" w:rsidRDefault="006C56DE" w:rsidP="001672C0">
            <w:pPr>
              <w:spacing w:after="0" w:line="240" w:lineRule="auto"/>
              <w:jc w:val="center"/>
              <w:rPr>
                <w:szCs w:val="24"/>
                <w:lang w:bidi="hi-IN"/>
              </w:rPr>
            </w:pPr>
            <w:r w:rsidRPr="00516403">
              <w:rPr>
                <w:szCs w:val="24"/>
                <w:lang w:bidi="hi-IN"/>
              </w:rPr>
              <w:t>0.7</w:t>
            </w:r>
          </w:p>
        </w:tc>
      </w:tr>
      <w:tr w:rsidR="006C56DE" w:rsidRPr="00516403" w14:paraId="2AB05472" w14:textId="77777777" w:rsidTr="00D43F6A">
        <w:trPr>
          <w:trHeight w:val="302"/>
        </w:trPr>
        <w:tc>
          <w:tcPr>
            <w:tcW w:w="3449" w:type="dxa"/>
            <w:shd w:val="clear" w:color="auto" w:fill="auto"/>
            <w:noWrap/>
            <w:vAlign w:val="bottom"/>
            <w:hideMark/>
          </w:tcPr>
          <w:p w14:paraId="72F4CA89" w14:textId="77777777" w:rsidR="006C56DE" w:rsidRPr="00516403" w:rsidRDefault="006C56DE" w:rsidP="001672C0">
            <w:pPr>
              <w:spacing w:after="0" w:line="240" w:lineRule="auto"/>
              <w:jc w:val="right"/>
              <w:rPr>
                <w:szCs w:val="24"/>
                <w:lang w:bidi="hi-IN"/>
              </w:rPr>
            </w:pPr>
          </w:p>
        </w:tc>
        <w:tc>
          <w:tcPr>
            <w:tcW w:w="2101" w:type="dxa"/>
            <w:shd w:val="clear" w:color="auto" w:fill="auto"/>
            <w:noWrap/>
            <w:vAlign w:val="bottom"/>
            <w:hideMark/>
          </w:tcPr>
          <w:p w14:paraId="340AF1C4" w14:textId="77777777" w:rsidR="006C56DE" w:rsidRPr="00516403" w:rsidRDefault="006C56DE" w:rsidP="001672C0">
            <w:pPr>
              <w:spacing w:after="0" w:line="240" w:lineRule="auto"/>
              <w:jc w:val="center"/>
              <w:rPr>
                <w:szCs w:val="24"/>
                <w:lang w:bidi="hi-IN"/>
              </w:rPr>
            </w:pPr>
            <w:r w:rsidRPr="00516403">
              <w:rPr>
                <w:szCs w:val="24"/>
                <w:lang w:bidi="hi-IN"/>
              </w:rPr>
              <w:t>Elementary</w:t>
            </w:r>
          </w:p>
        </w:tc>
        <w:tc>
          <w:tcPr>
            <w:tcW w:w="1802" w:type="dxa"/>
            <w:shd w:val="clear" w:color="auto" w:fill="auto"/>
            <w:noWrap/>
            <w:vAlign w:val="bottom"/>
            <w:hideMark/>
          </w:tcPr>
          <w:p w14:paraId="22E9B9C2" w14:textId="77777777" w:rsidR="006C56DE" w:rsidRPr="00516403" w:rsidRDefault="006C56DE" w:rsidP="001672C0">
            <w:pPr>
              <w:spacing w:after="0" w:line="240" w:lineRule="auto"/>
              <w:jc w:val="center"/>
              <w:rPr>
                <w:szCs w:val="24"/>
                <w:lang w:bidi="hi-IN"/>
              </w:rPr>
            </w:pPr>
            <w:r w:rsidRPr="00516403">
              <w:rPr>
                <w:szCs w:val="24"/>
                <w:lang w:bidi="hi-IN"/>
              </w:rPr>
              <w:t>10</w:t>
            </w:r>
          </w:p>
        </w:tc>
        <w:tc>
          <w:tcPr>
            <w:tcW w:w="2000" w:type="dxa"/>
            <w:shd w:val="clear" w:color="auto" w:fill="auto"/>
            <w:noWrap/>
            <w:vAlign w:val="bottom"/>
            <w:hideMark/>
          </w:tcPr>
          <w:p w14:paraId="7B87FAE0" w14:textId="77777777" w:rsidR="006C56DE" w:rsidRPr="00516403" w:rsidRDefault="006C56DE" w:rsidP="001672C0">
            <w:pPr>
              <w:spacing w:after="0" w:line="240" w:lineRule="auto"/>
              <w:jc w:val="center"/>
              <w:rPr>
                <w:szCs w:val="24"/>
                <w:lang w:bidi="hi-IN"/>
              </w:rPr>
            </w:pPr>
            <w:r w:rsidRPr="00516403">
              <w:rPr>
                <w:szCs w:val="24"/>
                <w:lang w:bidi="hi-IN"/>
              </w:rPr>
              <w:t>3.3</w:t>
            </w:r>
          </w:p>
        </w:tc>
      </w:tr>
      <w:tr w:rsidR="006C56DE" w:rsidRPr="00516403" w14:paraId="1450E14B" w14:textId="77777777" w:rsidTr="00D43F6A">
        <w:trPr>
          <w:trHeight w:val="302"/>
        </w:trPr>
        <w:tc>
          <w:tcPr>
            <w:tcW w:w="3449" w:type="dxa"/>
            <w:shd w:val="clear" w:color="auto" w:fill="auto"/>
            <w:noWrap/>
            <w:vAlign w:val="bottom"/>
            <w:hideMark/>
          </w:tcPr>
          <w:p w14:paraId="49A450A3" w14:textId="77777777" w:rsidR="006C56DE" w:rsidRPr="00516403" w:rsidRDefault="006C56DE" w:rsidP="001672C0">
            <w:pPr>
              <w:spacing w:after="0" w:line="240" w:lineRule="auto"/>
              <w:jc w:val="right"/>
              <w:rPr>
                <w:szCs w:val="24"/>
                <w:lang w:bidi="hi-IN"/>
              </w:rPr>
            </w:pPr>
          </w:p>
        </w:tc>
        <w:tc>
          <w:tcPr>
            <w:tcW w:w="2101" w:type="dxa"/>
            <w:shd w:val="clear" w:color="auto" w:fill="auto"/>
            <w:noWrap/>
            <w:vAlign w:val="bottom"/>
            <w:hideMark/>
          </w:tcPr>
          <w:p w14:paraId="3FB65209" w14:textId="77777777" w:rsidR="006C56DE" w:rsidRPr="00516403" w:rsidRDefault="006C56DE" w:rsidP="001672C0">
            <w:pPr>
              <w:spacing w:after="0" w:line="240" w:lineRule="auto"/>
              <w:jc w:val="center"/>
              <w:rPr>
                <w:szCs w:val="24"/>
                <w:lang w:bidi="hi-IN"/>
              </w:rPr>
            </w:pPr>
            <w:r w:rsidRPr="00516403">
              <w:rPr>
                <w:szCs w:val="24"/>
                <w:lang w:bidi="hi-IN"/>
              </w:rPr>
              <w:t>Housewife</w:t>
            </w:r>
          </w:p>
        </w:tc>
        <w:tc>
          <w:tcPr>
            <w:tcW w:w="1802" w:type="dxa"/>
            <w:shd w:val="clear" w:color="auto" w:fill="auto"/>
            <w:noWrap/>
            <w:vAlign w:val="bottom"/>
            <w:hideMark/>
          </w:tcPr>
          <w:p w14:paraId="5075EE6C" w14:textId="77777777" w:rsidR="006C56DE" w:rsidRPr="00516403" w:rsidRDefault="006C56DE" w:rsidP="001672C0">
            <w:pPr>
              <w:spacing w:after="0" w:line="240" w:lineRule="auto"/>
              <w:jc w:val="center"/>
              <w:rPr>
                <w:szCs w:val="24"/>
                <w:lang w:bidi="hi-IN"/>
              </w:rPr>
            </w:pPr>
            <w:r w:rsidRPr="00516403">
              <w:rPr>
                <w:szCs w:val="24"/>
                <w:lang w:bidi="hi-IN"/>
              </w:rPr>
              <w:t>29</w:t>
            </w:r>
          </w:p>
        </w:tc>
        <w:tc>
          <w:tcPr>
            <w:tcW w:w="2000" w:type="dxa"/>
            <w:shd w:val="clear" w:color="auto" w:fill="auto"/>
            <w:noWrap/>
            <w:vAlign w:val="bottom"/>
            <w:hideMark/>
          </w:tcPr>
          <w:p w14:paraId="57488631" w14:textId="77777777" w:rsidR="006C56DE" w:rsidRPr="00516403" w:rsidRDefault="006C56DE" w:rsidP="001672C0">
            <w:pPr>
              <w:spacing w:after="0" w:line="240" w:lineRule="auto"/>
              <w:jc w:val="center"/>
              <w:rPr>
                <w:szCs w:val="24"/>
                <w:lang w:bidi="hi-IN"/>
              </w:rPr>
            </w:pPr>
            <w:r w:rsidRPr="00516403">
              <w:rPr>
                <w:szCs w:val="24"/>
                <w:lang w:bidi="hi-IN"/>
              </w:rPr>
              <w:t>9.6</w:t>
            </w:r>
          </w:p>
        </w:tc>
      </w:tr>
      <w:tr w:rsidR="006C56DE" w:rsidRPr="00516403" w14:paraId="5CFF99AA" w14:textId="77777777" w:rsidTr="00D43F6A">
        <w:trPr>
          <w:trHeight w:val="302"/>
        </w:trPr>
        <w:tc>
          <w:tcPr>
            <w:tcW w:w="3449" w:type="dxa"/>
            <w:shd w:val="clear" w:color="auto" w:fill="auto"/>
            <w:noWrap/>
            <w:vAlign w:val="bottom"/>
            <w:hideMark/>
          </w:tcPr>
          <w:p w14:paraId="7DDFA567" w14:textId="77777777" w:rsidR="006C56DE" w:rsidRPr="00516403" w:rsidRDefault="006C56DE" w:rsidP="001672C0">
            <w:pPr>
              <w:spacing w:after="0" w:line="240" w:lineRule="auto"/>
              <w:jc w:val="right"/>
              <w:rPr>
                <w:szCs w:val="24"/>
                <w:lang w:bidi="hi-IN"/>
              </w:rPr>
            </w:pPr>
          </w:p>
        </w:tc>
        <w:tc>
          <w:tcPr>
            <w:tcW w:w="2101" w:type="dxa"/>
            <w:shd w:val="clear" w:color="auto" w:fill="auto"/>
            <w:noWrap/>
            <w:vAlign w:val="bottom"/>
            <w:hideMark/>
          </w:tcPr>
          <w:p w14:paraId="07D9523D" w14:textId="77777777" w:rsidR="006C56DE" w:rsidRPr="00516403" w:rsidRDefault="006C56DE" w:rsidP="001672C0">
            <w:pPr>
              <w:spacing w:after="0" w:line="240" w:lineRule="auto"/>
              <w:jc w:val="center"/>
              <w:rPr>
                <w:szCs w:val="24"/>
                <w:lang w:bidi="hi-IN"/>
              </w:rPr>
            </w:pPr>
            <w:r w:rsidRPr="00516403">
              <w:rPr>
                <w:szCs w:val="24"/>
                <w:lang w:bidi="hi-IN"/>
              </w:rPr>
              <w:t>Managers</w:t>
            </w:r>
          </w:p>
        </w:tc>
        <w:tc>
          <w:tcPr>
            <w:tcW w:w="1802" w:type="dxa"/>
            <w:shd w:val="clear" w:color="auto" w:fill="auto"/>
            <w:noWrap/>
            <w:vAlign w:val="bottom"/>
            <w:hideMark/>
          </w:tcPr>
          <w:p w14:paraId="37349E57" w14:textId="77777777" w:rsidR="006C56DE" w:rsidRPr="00516403" w:rsidRDefault="006C56DE" w:rsidP="001672C0">
            <w:pPr>
              <w:spacing w:after="0" w:line="240" w:lineRule="auto"/>
              <w:jc w:val="center"/>
              <w:rPr>
                <w:szCs w:val="24"/>
                <w:lang w:bidi="hi-IN"/>
              </w:rPr>
            </w:pPr>
            <w:r w:rsidRPr="00516403">
              <w:rPr>
                <w:szCs w:val="24"/>
                <w:lang w:bidi="hi-IN"/>
              </w:rPr>
              <w:t>12</w:t>
            </w:r>
          </w:p>
        </w:tc>
        <w:tc>
          <w:tcPr>
            <w:tcW w:w="2000" w:type="dxa"/>
            <w:shd w:val="clear" w:color="auto" w:fill="auto"/>
            <w:noWrap/>
            <w:vAlign w:val="bottom"/>
            <w:hideMark/>
          </w:tcPr>
          <w:p w14:paraId="78AB4193" w14:textId="77777777" w:rsidR="006C56DE" w:rsidRPr="00516403" w:rsidRDefault="006C56DE" w:rsidP="001672C0">
            <w:pPr>
              <w:spacing w:after="0" w:line="240" w:lineRule="auto"/>
              <w:jc w:val="center"/>
              <w:rPr>
                <w:szCs w:val="24"/>
                <w:lang w:bidi="hi-IN"/>
              </w:rPr>
            </w:pPr>
            <w:r w:rsidRPr="00516403">
              <w:rPr>
                <w:szCs w:val="24"/>
                <w:lang w:bidi="hi-IN"/>
              </w:rPr>
              <w:t>4.0</w:t>
            </w:r>
          </w:p>
        </w:tc>
      </w:tr>
      <w:tr w:rsidR="006C56DE" w:rsidRPr="00516403" w14:paraId="2B91DB88" w14:textId="77777777" w:rsidTr="00D43F6A">
        <w:trPr>
          <w:trHeight w:val="302"/>
        </w:trPr>
        <w:tc>
          <w:tcPr>
            <w:tcW w:w="3449" w:type="dxa"/>
            <w:shd w:val="clear" w:color="auto" w:fill="auto"/>
            <w:noWrap/>
            <w:vAlign w:val="bottom"/>
            <w:hideMark/>
          </w:tcPr>
          <w:p w14:paraId="54B6F2F0" w14:textId="77777777" w:rsidR="006C56DE" w:rsidRPr="00516403" w:rsidRDefault="006C56DE" w:rsidP="001672C0">
            <w:pPr>
              <w:spacing w:after="0" w:line="240" w:lineRule="auto"/>
              <w:jc w:val="right"/>
              <w:rPr>
                <w:szCs w:val="24"/>
                <w:lang w:bidi="hi-IN"/>
              </w:rPr>
            </w:pPr>
          </w:p>
        </w:tc>
        <w:tc>
          <w:tcPr>
            <w:tcW w:w="2101" w:type="dxa"/>
            <w:shd w:val="clear" w:color="auto" w:fill="auto"/>
            <w:noWrap/>
            <w:vAlign w:val="bottom"/>
            <w:hideMark/>
          </w:tcPr>
          <w:p w14:paraId="0992B569" w14:textId="77777777" w:rsidR="006C56DE" w:rsidRPr="00516403" w:rsidRDefault="006C56DE" w:rsidP="001672C0">
            <w:pPr>
              <w:spacing w:after="0" w:line="240" w:lineRule="auto"/>
              <w:jc w:val="center"/>
              <w:rPr>
                <w:szCs w:val="24"/>
                <w:lang w:bidi="hi-IN"/>
              </w:rPr>
            </w:pPr>
            <w:r w:rsidRPr="00516403">
              <w:rPr>
                <w:szCs w:val="24"/>
                <w:lang w:bidi="hi-IN"/>
              </w:rPr>
              <w:t>Plant</w:t>
            </w:r>
          </w:p>
        </w:tc>
        <w:tc>
          <w:tcPr>
            <w:tcW w:w="1802" w:type="dxa"/>
            <w:shd w:val="clear" w:color="auto" w:fill="auto"/>
            <w:noWrap/>
            <w:vAlign w:val="bottom"/>
            <w:hideMark/>
          </w:tcPr>
          <w:p w14:paraId="5C4636EA" w14:textId="77777777" w:rsidR="006C56DE" w:rsidRPr="00516403" w:rsidRDefault="006C56DE" w:rsidP="001672C0">
            <w:pPr>
              <w:spacing w:after="0" w:line="240" w:lineRule="auto"/>
              <w:jc w:val="center"/>
              <w:rPr>
                <w:szCs w:val="24"/>
                <w:lang w:bidi="hi-IN"/>
              </w:rPr>
            </w:pPr>
            <w:r w:rsidRPr="00516403">
              <w:rPr>
                <w:szCs w:val="24"/>
                <w:lang w:bidi="hi-IN"/>
              </w:rPr>
              <w:t>88</w:t>
            </w:r>
          </w:p>
        </w:tc>
        <w:tc>
          <w:tcPr>
            <w:tcW w:w="2000" w:type="dxa"/>
            <w:shd w:val="clear" w:color="auto" w:fill="auto"/>
            <w:noWrap/>
            <w:vAlign w:val="bottom"/>
            <w:hideMark/>
          </w:tcPr>
          <w:p w14:paraId="0CB58A93" w14:textId="77777777" w:rsidR="006C56DE" w:rsidRPr="00516403" w:rsidRDefault="006C56DE" w:rsidP="001672C0">
            <w:pPr>
              <w:spacing w:after="0" w:line="240" w:lineRule="auto"/>
              <w:jc w:val="center"/>
              <w:rPr>
                <w:szCs w:val="24"/>
                <w:lang w:bidi="hi-IN"/>
              </w:rPr>
            </w:pPr>
            <w:r w:rsidRPr="00516403">
              <w:rPr>
                <w:szCs w:val="24"/>
                <w:lang w:bidi="hi-IN"/>
              </w:rPr>
              <w:t>29.0</w:t>
            </w:r>
          </w:p>
        </w:tc>
      </w:tr>
      <w:tr w:rsidR="006C56DE" w:rsidRPr="00516403" w14:paraId="7C57F8FD" w14:textId="77777777" w:rsidTr="00D43F6A">
        <w:trPr>
          <w:trHeight w:val="302"/>
        </w:trPr>
        <w:tc>
          <w:tcPr>
            <w:tcW w:w="3449" w:type="dxa"/>
            <w:shd w:val="clear" w:color="auto" w:fill="auto"/>
            <w:noWrap/>
            <w:vAlign w:val="bottom"/>
            <w:hideMark/>
          </w:tcPr>
          <w:p w14:paraId="159FB7BE" w14:textId="77777777" w:rsidR="006C56DE" w:rsidRPr="00516403" w:rsidRDefault="006C56DE" w:rsidP="001672C0">
            <w:pPr>
              <w:spacing w:after="0" w:line="240" w:lineRule="auto"/>
              <w:jc w:val="right"/>
              <w:rPr>
                <w:szCs w:val="24"/>
                <w:lang w:bidi="hi-IN"/>
              </w:rPr>
            </w:pPr>
          </w:p>
        </w:tc>
        <w:tc>
          <w:tcPr>
            <w:tcW w:w="2101" w:type="dxa"/>
            <w:shd w:val="clear" w:color="auto" w:fill="auto"/>
            <w:noWrap/>
            <w:vAlign w:val="bottom"/>
            <w:hideMark/>
          </w:tcPr>
          <w:p w14:paraId="2B58A481" w14:textId="77777777" w:rsidR="006C56DE" w:rsidRPr="00516403" w:rsidRDefault="006C56DE" w:rsidP="001672C0">
            <w:pPr>
              <w:spacing w:after="0" w:line="240" w:lineRule="auto"/>
              <w:jc w:val="center"/>
              <w:rPr>
                <w:szCs w:val="24"/>
                <w:lang w:bidi="hi-IN"/>
              </w:rPr>
            </w:pPr>
            <w:r w:rsidRPr="00516403">
              <w:rPr>
                <w:szCs w:val="24"/>
                <w:lang w:bidi="hi-IN"/>
              </w:rPr>
              <w:t>Professional</w:t>
            </w:r>
          </w:p>
        </w:tc>
        <w:tc>
          <w:tcPr>
            <w:tcW w:w="1802" w:type="dxa"/>
            <w:shd w:val="clear" w:color="auto" w:fill="auto"/>
            <w:noWrap/>
            <w:vAlign w:val="bottom"/>
            <w:hideMark/>
          </w:tcPr>
          <w:p w14:paraId="02ABB059" w14:textId="77777777" w:rsidR="006C56DE" w:rsidRPr="00516403" w:rsidRDefault="006C56DE" w:rsidP="001672C0">
            <w:pPr>
              <w:spacing w:after="0" w:line="240" w:lineRule="auto"/>
              <w:jc w:val="center"/>
              <w:rPr>
                <w:szCs w:val="24"/>
                <w:lang w:bidi="hi-IN"/>
              </w:rPr>
            </w:pPr>
            <w:r w:rsidRPr="00516403">
              <w:rPr>
                <w:szCs w:val="24"/>
                <w:lang w:bidi="hi-IN"/>
              </w:rPr>
              <w:t>62</w:t>
            </w:r>
          </w:p>
        </w:tc>
        <w:tc>
          <w:tcPr>
            <w:tcW w:w="2000" w:type="dxa"/>
            <w:shd w:val="clear" w:color="auto" w:fill="auto"/>
            <w:noWrap/>
            <w:vAlign w:val="bottom"/>
            <w:hideMark/>
          </w:tcPr>
          <w:p w14:paraId="0F9904C0" w14:textId="77777777" w:rsidR="006C56DE" w:rsidRPr="00516403" w:rsidRDefault="006C56DE" w:rsidP="001672C0">
            <w:pPr>
              <w:spacing w:after="0" w:line="240" w:lineRule="auto"/>
              <w:jc w:val="center"/>
              <w:rPr>
                <w:szCs w:val="24"/>
                <w:lang w:bidi="hi-IN"/>
              </w:rPr>
            </w:pPr>
            <w:r w:rsidRPr="00516403">
              <w:rPr>
                <w:szCs w:val="24"/>
                <w:lang w:bidi="hi-IN"/>
              </w:rPr>
              <w:t>20.5</w:t>
            </w:r>
          </w:p>
        </w:tc>
      </w:tr>
      <w:tr w:rsidR="006C56DE" w:rsidRPr="00516403" w14:paraId="64971AC5" w14:textId="77777777" w:rsidTr="00D43F6A">
        <w:trPr>
          <w:trHeight w:val="302"/>
        </w:trPr>
        <w:tc>
          <w:tcPr>
            <w:tcW w:w="3449" w:type="dxa"/>
            <w:shd w:val="clear" w:color="auto" w:fill="auto"/>
            <w:noWrap/>
            <w:vAlign w:val="bottom"/>
            <w:hideMark/>
          </w:tcPr>
          <w:p w14:paraId="55F7FE71" w14:textId="77777777" w:rsidR="006C56DE" w:rsidRPr="00516403" w:rsidRDefault="006C56DE" w:rsidP="001672C0">
            <w:pPr>
              <w:spacing w:after="0" w:line="240" w:lineRule="auto"/>
              <w:jc w:val="right"/>
              <w:rPr>
                <w:szCs w:val="24"/>
                <w:lang w:bidi="hi-IN"/>
              </w:rPr>
            </w:pPr>
          </w:p>
        </w:tc>
        <w:tc>
          <w:tcPr>
            <w:tcW w:w="2101" w:type="dxa"/>
            <w:shd w:val="clear" w:color="auto" w:fill="auto"/>
            <w:noWrap/>
            <w:vAlign w:val="bottom"/>
            <w:hideMark/>
          </w:tcPr>
          <w:p w14:paraId="25E90AB2" w14:textId="77777777" w:rsidR="006C56DE" w:rsidRPr="00516403" w:rsidRDefault="006C56DE" w:rsidP="001672C0">
            <w:pPr>
              <w:spacing w:after="0" w:line="240" w:lineRule="auto"/>
              <w:jc w:val="center"/>
              <w:rPr>
                <w:szCs w:val="24"/>
                <w:lang w:bidi="hi-IN"/>
              </w:rPr>
            </w:pPr>
            <w:r w:rsidRPr="00516403">
              <w:rPr>
                <w:szCs w:val="24"/>
                <w:lang w:bidi="hi-IN"/>
              </w:rPr>
              <w:t>Service</w:t>
            </w:r>
          </w:p>
        </w:tc>
        <w:tc>
          <w:tcPr>
            <w:tcW w:w="1802" w:type="dxa"/>
            <w:shd w:val="clear" w:color="auto" w:fill="auto"/>
            <w:noWrap/>
            <w:vAlign w:val="bottom"/>
            <w:hideMark/>
          </w:tcPr>
          <w:p w14:paraId="784C19BD" w14:textId="77777777" w:rsidR="006C56DE" w:rsidRPr="00516403" w:rsidRDefault="006C56DE" w:rsidP="001672C0">
            <w:pPr>
              <w:spacing w:after="0" w:line="240" w:lineRule="auto"/>
              <w:jc w:val="center"/>
              <w:rPr>
                <w:szCs w:val="24"/>
                <w:lang w:bidi="hi-IN"/>
              </w:rPr>
            </w:pPr>
            <w:r w:rsidRPr="00516403">
              <w:rPr>
                <w:szCs w:val="24"/>
                <w:lang w:bidi="hi-IN"/>
              </w:rPr>
              <w:t>78</w:t>
            </w:r>
          </w:p>
        </w:tc>
        <w:tc>
          <w:tcPr>
            <w:tcW w:w="2000" w:type="dxa"/>
            <w:shd w:val="clear" w:color="auto" w:fill="auto"/>
            <w:noWrap/>
            <w:vAlign w:val="bottom"/>
            <w:hideMark/>
          </w:tcPr>
          <w:p w14:paraId="1A846804" w14:textId="77777777" w:rsidR="006C56DE" w:rsidRPr="00516403" w:rsidRDefault="006C56DE" w:rsidP="001672C0">
            <w:pPr>
              <w:spacing w:after="0" w:line="240" w:lineRule="auto"/>
              <w:jc w:val="center"/>
              <w:rPr>
                <w:szCs w:val="24"/>
                <w:lang w:bidi="hi-IN"/>
              </w:rPr>
            </w:pPr>
            <w:r w:rsidRPr="00516403">
              <w:rPr>
                <w:szCs w:val="24"/>
                <w:lang w:bidi="hi-IN"/>
              </w:rPr>
              <w:t>25.7</w:t>
            </w:r>
          </w:p>
        </w:tc>
      </w:tr>
      <w:tr w:rsidR="006C56DE" w:rsidRPr="00516403" w14:paraId="2785800B" w14:textId="77777777" w:rsidTr="00D43F6A">
        <w:trPr>
          <w:trHeight w:val="302"/>
        </w:trPr>
        <w:tc>
          <w:tcPr>
            <w:tcW w:w="3449" w:type="dxa"/>
            <w:shd w:val="clear" w:color="auto" w:fill="auto"/>
            <w:noWrap/>
            <w:vAlign w:val="bottom"/>
            <w:hideMark/>
          </w:tcPr>
          <w:p w14:paraId="13EAF60C" w14:textId="77777777" w:rsidR="006C56DE" w:rsidRPr="00516403" w:rsidRDefault="006C56DE" w:rsidP="001672C0">
            <w:pPr>
              <w:spacing w:after="0" w:line="240" w:lineRule="auto"/>
              <w:jc w:val="right"/>
              <w:rPr>
                <w:szCs w:val="24"/>
                <w:lang w:bidi="hi-IN"/>
              </w:rPr>
            </w:pPr>
          </w:p>
        </w:tc>
        <w:tc>
          <w:tcPr>
            <w:tcW w:w="2101" w:type="dxa"/>
            <w:shd w:val="clear" w:color="auto" w:fill="auto"/>
            <w:noWrap/>
            <w:vAlign w:val="bottom"/>
            <w:hideMark/>
          </w:tcPr>
          <w:p w14:paraId="37EDF537" w14:textId="77777777" w:rsidR="006C56DE" w:rsidRPr="00516403" w:rsidRDefault="006C56DE" w:rsidP="001672C0">
            <w:pPr>
              <w:spacing w:after="0" w:line="240" w:lineRule="auto"/>
              <w:jc w:val="center"/>
              <w:rPr>
                <w:szCs w:val="24"/>
                <w:lang w:bidi="hi-IN"/>
              </w:rPr>
            </w:pPr>
            <w:r w:rsidRPr="00516403">
              <w:rPr>
                <w:szCs w:val="24"/>
                <w:lang w:bidi="hi-IN"/>
              </w:rPr>
              <w:t>Technician</w:t>
            </w:r>
          </w:p>
        </w:tc>
        <w:tc>
          <w:tcPr>
            <w:tcW w:w="1802" w:type="dxa"/>
            <w:shd w:val="clear" w:color="auto" w:fill="auto"/>
            <w:noWrap/>
            <w:vAlign w:val="bottom"/>
            <w:hideMark/>
          </w:tcPr>
          <w:p w14:paraId="3EE50411" w14:textId="77777777" w:rsidR="006C56DE" w:rsidRPr="00516403" w:rsidRDefault="006C56DE" w:rsidP="001672C0">
            <w:pPr>
              <w:spacing w:after="0" w:line="240" w:lineRule="auto"/>
              <w:jc w:val="center"/>
              <w:rPr>
                <w:szCs w:val="24"/>
                <w:lang w:bidi="hi-IN"/>
              </w:rPr>
            </w:pPr>
            <w:r w:rsidRPr="00516403">
              <w:rPr>
                <w:szCs w:val="24"/>
                <w:lang w:bidi="hi-IN"/>
              </w:rPr>
              <w:t>10</w:t>
            </w:r>
          </w:p>
        </w:tc>
        <w:tc>
          <w:tcPr>
            <w:tcW w:w="2000" w:type="dxa"/>
            <w:shd w:val="clear" w:color="auto" w:fill="auto"/>
            <w:noWrap/>
            <w:vAlign w:val="bottom"/>
            <w:hideMark/>
          </w:tcPr>
          <w:p w14:paraId="72D9C5C8" w14:textId="77777777" w:rsidR="006C56DE" w:rsidRPr="00516403" w:rsidRDefault="006C56DE" w:rsidP="001672C0">
            <w:pPr>
              <w:spacing w:after="0" w:line="240" w:lineRule="auto"/>
              <w:jc w:val="center"/>
              <w:rPr>
                <w:szCs w:val="24"/>
                <w:lang w:bidi="hi-IN"/>
              </w:rPr>
            </w:pPr>
            <w:r w:rsidRPr="00516403">
              <w:rPr>
                <w:szCs w:val="24"/>
                <w:lang w:bidi="hi-IN"/>
              </w:rPr>
              <w:t>3.3</w:t>
            </w:r>
          </w:p>
        </w:tc>
      </w:tr>
      <w:tr w:rsidR="006C56DE" w:rsidRPr="00516403" w14:paraId="086DE8F0" w14:textId="77777777" w:rsidTr="00D43F6A">
        <w:trPr>
          <w:trHeight w:val="302"/>
        </w:trPr>
        <w:tc>
          <w:tcPr>
            <w:tcW w:w="3449" w:type="dxa"/>
            <w:vMerge w:val="restart"/>
            <w:shd w:val="clear" w:color="auto" w:fill="auto"/>
            <w:noWrap/>
            <w:vAlign w:val="bottom"/>
            <w:hideMark/>
          </w:tcPr>
          <w:p w14:paraId="478DFF89" w14:textId="1295EF16" w:rsidR="006C56DE" w:rsidRPr="00516403" w:rsidRDefault="006C56DE" w:rsidP="001672C0">
            <w:pPr>
              <w:spacing w:after="0" w:line="240" w:lineRule="auto"/>
              <w:rPr>
                <w:szCs w:val="24"/>
                <w:lang w:bidi="hi-IN"/>
              </w:rPr>
            </w:pPr>
            <w:r w:rsidRPr="00516403">
              <w:rPr>
                <w:szCs w:val="24"/>
                <w:lang w:bidi="hi-IN"/>
              </w:rPr>
              <w:t>Does your occupation required physical effort?</w:t>
            </w:r>
          </w:p>
        </w:tc>
        <w:tc>
          <w:tcPr>
            <w:tcW w:w="2101" w:type="dxa"/>
            <w:shd w:val="clear" w:color="auto" w:fill="auto"/>
            <w:noWrap/>
            <w:vAlign w:val="bottom"/>
            <w:hideMark/>
          </w:tcPr>
          <w:p w14:paraId="2D9106EF" w14:textId="77777777" w:rsidR="006C56DE" w:rsidRPr="00516403" w:rsidRDefault="006C56DE" w:rsidP="001672C0">
            <w:pPr>
              <w:spacing w:after="0" w:line="240" w:lineRule="auto"/>
              <w:jc w:val="center"/>
              <w:rPr>
                <w:szCs w:val="24"/>
                <w:lang w:bidi="hi-IN"/>
              </w:rPr>
            </w:pPr>
            <w:r w:rsidRPr="00516403">
              <w:rPr>
                <w:szCs w:val="24"/>
                <w:lang w:bidi="hi-IN"/>
              </w:rPr>
              <w:t>No</w:t>
            </w:r>
          </w:p>
        </w:tc>
        <w:tc>
          <w:tcPr>
            <w:tcW w:w="1802" w:type="dxa"/>
            <w:shd w:val="clear" w:color="auto" w:fill="auto"/>
            <w:noWrap/>
            <w:vAlign w:val="bottom"/>
            <w:hideMark/>
          </w:tcPr>
          <w:p w14:paraId="2FC3C256" w14:textId="77777777" w:rsidR="006C56DE" w:rsidRPr="00516403" w:rsidRDefault="006C56DE" w:rsidP="001672C0">
            <w:pPr>
              <w:spacing w:after="0" w:line="240" w:lineRule="auto"/>
              <w:jc w:val="center"/>
              <w:rPr>
                <w:szCs w:val="24"/>
                <w:lang w:bidi="hi-IN"/>
              </w:rPr>
            </w:pPr>
            <w:r w:rsidRPr="00516403">
              <w:rPr>
                <w:szCs w:val="24"/>
                <w:lang w:bidi="hi-IN"/>
              </w:rPr>
              <w:t>160</w:t>
            </w:r>
          </w:p>
        </w:tc>
        <w:tc>
          <w:tcPr>
            <w:tcW w:w="2000" w:type="dxa"/>
            <w:shd w:val="clear" w:color="auto" w:fill="auto"/>
            <w:noWrap/>
            <w:vAlign w:val="bottom"/>
            <w:hideMark/>
          </w:tcPr>
          <w:p w14:paraId="040329F9" w14:textId="77777777" w:rsidR="006C56DE" w:rsidRPr="00516403" w:rsidRDefault="006C56DE" w:rsidP="001672C0">
            <w:pPr>
              <w:spacing w:after="0" w:line="240" w:lineRule="auto"/>
              <w:jc w:val="center"/>
              <w:rPr>
                <w:szCs w:val="24"/>
                <w:lang w:bidi="hi-IN"/>
              </w:rPr>
            </w:pPr>
            <w:r w:rsidRPr="00516403">
              <w:rPr>
                <w:szCs w:val="24"/>
                <w:lang w:bidi="hi-IN"/>
              </w:rPr>
              <w:t>52.8</w:t>
            </w:r>
          </w:p>
        </w:tc>
      </w:tr>
      <w:tr w:rsidR="006C56DE" w:rsidRPr="00516403" w14:paraId="51E48828" w14:textId="77777777" w:rsidTr="00D43F6A">
        <w:trPr>
          <w:trHeight w:val="302"/>
        </w:trPr>
        <w:tc>
          <w:tcPr>
            <w:tcW w:w="3449" w:type="dxa"/>
            <w:vMerge/>
            <w:shd w:val="clear" w:color="auto" w:fill="auto"/>
            <w:noWrap/>
            <w:vAlign w:val="bottom"/>
            <w:hideMark/>
          </w:tcPr>
          <w:p w14:paraId="7B8DEA7E" w14:textId="77777777" w:rsidR="006C56DE" w:rsidRPr="00516403" w:rsidRDefault="006C56DE" w:rsidP="001672C0">
            <w:pPr>
              <w:spacing w:after="0" w:line="240" w:lineRule="auto"/>
              <w:jc w:val="right"/>
              <w:rPr>
                <w:szCs w:val="24"/>
                <w:lang w:bidi="hi-IN"/>
              </w:rPr>
            </w:pPr>
          </w:p>
        </w:tc>
        <w:tc>
          <w:tcPr>
            <w:tcW w:w="2101" w:type="dxa"/>
            <w:shd w:val="clear" w:color="auto" w:fill="auto"/>
            <w:noWrap/>
            <w:vAlign w:val="bottom"/>
            <w:hideMark/>
          </w:tcPr>
          <w:p w14:paraId="0E69E388" w14:textId="77777777" w:rsidR="006C56DE" w:rsidRPr="00516403" w:rsidRDefault="006C56DE" w:rsidP="001672C0">
            <w:pPr>
              <w:spacing w:after="0" w:line="240" w:lineRule="auto"/>
              <w:jc w:val="center"/>
              <w:rPr>
                <w:szCs w:val="24"/>
                <w:lang w:bidi="hi-IN"/>
              </w:rPr>
            </w:pPr>
            <w:r w:rsidRPr="00516403">
              <w:rPr>
                <w:szCs w:val="24"/>
                <w:lang w:bidi="hi-IN"/>
              </w:rPr>
              <w:t>Yes</w:t>
            </w:r>
          </w:p>
        </w:tc>
        <w:tc>
          <w:tcPr>
            <w:tcW w:w="1802" w:type="dxa"/>
            <w:shd w:val="clear" w:color="auto" w:fill="auto"/>
            <w:noWrap/>
            <w:vAlign w:val="bottom"/>
            <w:hideMark/>
          </w:tcPr>
          <w:p w14:paraId="0F4A8059" w14:textId="77777777" w:rsidR="006C56DE" w:rsidRPr="00516403" w:rsidRDefault="006C56DE" w:rsidP="001672C0">
            <w:pPr>
              <w:spacing w:after="0" w:line="240" w:lineRule="auto"/>
              <w:jc w:val="center"/>
              <w:rPr>
                <w:szCs w:val="24"/>
                <w:lang w:bidi="hi-IN"/>
              </w:rPr>
            </w:pPr>
            <w:r w:rsidRPr="00516403">
              <w:rPr>
                <w:szCs w:val="24"/>
                <w:lang w:bidi="hi-IN"/>
              </w:rPr>
              <w:t>143</w:t>
            </w:r>
          </w:p>
        </w:tc>
        <w:tc>
          <w:tcPr>
            <w:tcW w:w="2000" w:type="dxa"/>
            <w:shd w:val="clear" w:color="auto" w:fill="auto"/>
            <w:noWrap/>
            <w:vAlign w:val="bottom"/>
            <w:hideMark/>
          </w:tcPr>
          <w:p w14:paraId="382A82B1" w14:textId="77777777" w:rsidR="006C56DE" w:rsidRPr="00516403" w:rsidRDefault="006C56DE" w:rsidP="001672C0">
            <w:pPr>
              <w:spacing w:after="0" w:line="240" w:lineRule="auto"/>
              <w:jc w:val="center"/>
              <w:rPr>
                <w:szCs w:val="24"/>
                <w:lang w:bidi="hi-IN"/>
              </w:rPr>
            </w:pPr>
            <w:r w:rsidRPr="00516403">
              <w:rPr>
                <w:szCs w:val="24"/>
                <w:lang w:bidi="hi-IN"/>
              </w:rPr>
              <w:t>47.2</w:t>
            </w:r>
          </w:p>
        </w:tc>
      </w:tr>
      <w:tr w:rsidR="006C56DE" w:rsidRPr="00516403" w14:paraId="17CA5ECA" w14:textId="77777777" w:rsidTr="00D43F6A">
        <w:trPr>
          <w:trHeight w:val="302"/>
        </w:trPr>
        <w:tc>
          <w:tcPr>
            <w:tcW w:w="3449" w:type="dxa"/>
            <w:vMerge w:val="restart"/>
            <w:shd w:val="clear" w:color="auto" w:fill="auto"/>
            <w:noWrap/>
            <w:vAlign w:val="bottom"/>
            <w:hideMark/>
          </w:tcPr>
          <w:p w14:paraId="474847CA" w14:textId="1D01DC23" w:rsidR="006C56DE" w:rsidRPr="00516403" w:rsidRDefault="006C56DE" w:rsidP="006C56DE">
            <w:pPr>
              <w:spacing w:after="0" w:line="240" w:lineRule="auto"/>
              <w:ind w:left="0" w:firstLine="0"/>
              <w:rPr>
                <w:szCs w:val="24"/>
                <w:lang w:bidi="hi-IN"/>
              </w:rPr>
            </w:pPr>
            <w:r w:rsidRPr="00516403">
              <w:rPr>
                <w:szCs w:val="24"/>
                <w:lang w:bidi="hi-IN"/>
              </w:rPr>
              <w:t>Does your occupation required lifting heavy loads?</w:t>
            </w:r>
          </w:p>
        </w:tc>
        <w:tc>
          <w:tcPr>
            <w:tcW w:w="2101" w:type="dxa"/>
            <w:shd w:val="clear" w:color="auto" w:fill="auto"/>
            <w:noWrap/>
            <w:vAlign w:val="bottom"/>
            <w:hideMark/>
          </w:tcPr>
          <w:p w14:paraId="3AF6E162" w14:textId="77777777" w:rsidR="006C56DE" w:rsidRPr="00516403" w:rsidRDefault="006C56DE" w:rsidP="001672C0">
            <w:pPr>
              <w:spacing w:after="0" w:line="240" w:lineRule="auto"/>
              <w:jc w:val="center"/>
              <w:rPr>
                <w:szCs w:val="24"/>
                <w:lang w:bidi="hi-IN"/>
              </w:rPr>
            </w:pPr>
            <w:r w:rsidRPr="00516403">
              <w:rPr>
                <w:szCs w:val="24"/>
                <w:lang w:bidi="hi-IN"/>
              </w:rPr>
              <w:t>No</w:t>
            </w:r>
          </w:p>
        </w:tc>
        <w:tc>
          <w:tcPr>
            <w:tcW w:w="1802" w:type="dxa"/>
            <w:shd w:val="clear" w:color="auto" w:fill="auto"/>
            <w:noWrap/>
            <w:vAlign w:val="bottom"/>
            <w:hideMark/>
          </w:tcPr>
          <w:p w14:paraId="2C312DA4" w14:textId="77777777" w:rsidR="006C56DE" w:rsidRPr="00516403" w:rsidRDefault="006C56DE" w:rsidP="001672C0">
            <w:pPr>
              <w:spacing w:after="0" w:line="240" w:lineRule="auto"/>
              <w:jc w:val="center"/>
              <w:rPr>
                <w:szCs w:val="24"/>
                <w:lang w:bidi="hi-IN"/>
              </w:rPr>
            </w:pPr>
            <w:r w:rsidRPr="00516403">
              <w:rPr>
                <w:szCs w:val="24"/>
                <w:lang w:bidi="hi-IN"/>
              </w:rPr>
              <w:t>247</w:t>
            </w:r>
          </w:p>
        </w:tc>
        <w:tc>
          <w:tcPr>
            <w:tcW w:w="2000" w:type="dxa"/>
            <w:shd w:val="clear" w:color="auto" w:fill="auto"/>
            <w:noWrap/>
            <w:vAlign w:val="bottom"/>
            <w:hideMark/>
          </w:tcPr>
          <w:p w14:paraId="75B0B987" w14:textId="77777777" w:rsidR="006C56DE" w:rsidRPr="00516403" w:rsidRDefault="006C56DE" w:rsidP="001672C0">
            <w:pPr>
              <w:spacing w:after="0" w:line="240" w:lineRule="auto"/>
              <w:jc w:val="center"/>
              <w:rPr>
                <w:szCs w:val="24"/>
                <w:lang w:bidi="hi-IN"/>
              </w:rPr>
            </w:pPr>
            <w:r w:rsidRPr="00516403">
              <w:rPr>
                <w:szCs w:val="24"/>
                <w:lang w:bidi="hi-IN"/>
              </w:rPr>
              <w:t>81.5</w:t>
            </w:r>
          </w:p>
        </w:tc>
      </w:tr>
      <w:tr w:rsidR="006C56DE" w:rsidRPr="00516403" w14:paraId="0034ECDF" w14:textId="77777777" w:rsidTr="00D43F6A">
        <w:trPr>
          <w:trHeight w:val="302"/>
        </w:trPr>
        <w:tc>
          <w:tcPr>
            <w:tcW w:w="3449" w:type="dxa"/>
            <w:vMerge/>
            <w:shd w:val="clear" w:color="auto" w:fill="auto"/>
            <w:noWrap/>
            <w:vAlign w:val="bottom"/>
            <w:hideMark/>
          </w:tcPr>
          <w:p w14:paraId="49A330D7" w14:textId="77777777" w:rsidR="006C56DE" w:rsidRPr="00516403" w:rsidRDefault="006C56DE" w:rsidP="001672C0">
            <w:pPr>
              <w:spacing w:after="0" w:line="240" w:lineRule="auto"/>
              <w:jc w:val="right"/>
              <w:rPr>
                <w:szCs w:val="24"/>
                <w:lang w:bidi="hi-IN"/>
              </w:rPr>
            </w:pPr>
          </w:p>
        </w:tc>
        <w:tc>
          <w:tcPr>
            <w:tcW w:w="2101" w:type="dxa"/>
            <w:shd w:val="clear" w:color="auto" w:fill="auto"/>
            <w:noWrap/>
            <w:vAlign w:val="bottom"/>
            <w:hideMark/>
          </w:tcPr>
          <w:p w14:paraId="1495908F" w14:textId="77777777" w:rsidR="006C56DE" w:rsidRPr="00516403" w:rsidRDefault="006C56DE" w:rsidP="001672C0">
            <w:pPr>
              <w:spacing w:after="0" w:line="240" w:lineRule="auto"/>
              <w:jc w:val="center"/>
              <w:rPr>
                <w:szCs w:val="24"/>
                <w:lang w:bidi="hi-IN"/>
              </w:rPr>
            </w:pPr>
            <w:r w:rsidRPr="00516403">
              <w:rPr>
                <w:szCs w:val="24"/>
                <w:lang w:bidi="hi-IN"/>
              </w:rPr>
              <w:t>Yes</w:t>
            </w:r>
          </w:p>
        </w:tc>
        <w:tc>
          <w:tcPr>
            <w:tcW w:w="1802" w:type="dxa"/>
            <w:shd w:val="clear" w:color="auto" w:fill="auto"/>
            <w:noWrap/>
            <w:vAlign w:val="bottom"/>
            <w:hideMark/>
          </w:tcPr>
          <w:p w14:paraId="48D7795E" w14:textId="77777777" w:rsidR="006C56DE" w:rsidRPr="00516403" w:rsidRDefault="006C56DE" w:rsidP="001672C0">
            <w:pPr>
              <w:spacing w:after="0" w:line="240" w:lineRule="auto"/>
              <w:jc w:val="center"/>
              <w:rPr>
                <w:szCs w:val="24"/>
                <w:lang w:bidi="hi-IN"/>
              </w:rPr>
            </w:pPr>
            <w:r w:rsidRPr="00516403">
              <w:rPr>
                <w:szCs w:val="24"/>
                <w:lang w:bidi="hi-IN"/>
              </w:rPr>
              <w:t>56</w:t>
            </w:r>
          </w:p>
        </w:tc>
        <w:tc>
          <w:tcPr>
            <w:tcW w:w="2000" w:type="dxa"/>
            <w:shd w:val="clear" w:color="auto" w:fill="auto"/>
            <w:noWrap/>
            <w:vAlign w:val="bottom"/>
            <w:hideMark/>
          </w:tcPr>
          <w:p w14:paraId="0D57E690" w14:textId="77777777" w:rsidR="006C56DE" w:rsidRPr="00516403" w:rsidRDefault="006C56DE" w:rsidP="001672C0">
            <w:pPr>
              <w:spacing w:after="0" w:line="240" w:lineRule="auto"/>
              <w:jc w:val="center"/>
              <w:rPr>
                <w:szCs w:val="24"/>
                <w:lang w:bidi="hi-IN"/>
              </w:rPr>
            </w:pPr>
            <w:r w:rsidRPr="00516403">
              <w:rPr>
                <w:szCs w:val="24"/>
                <w:lang w:bidi="hi-IN"/>
              </w:rPr>
              <w:t>18.5</w:t>
            </w:r>
          </w:p>
        </w:tc>
      </w:tr>
      <w:tr w:rsidR="006C56DE" w:rsidRPr="00516403" w14:paraId="36A1B1EA" w14:textId="77777777" w:rsidTr="00D43F6A">
        <w:trPr>
          <w:trHeight w:val="302"/>
        </w:trPr>
        <w:tc>
          <w:tcPr>
            <w:tcW w:w="3449" w:type="dxa"/>
            <w:vMerge w:val="restart"/>
            <w:shd w:val="clear" w:color="auto" w:fill="auto"/>
            <w:noWrap/>
            <w:vAlign w:val="bottom"/>
            <w:hideMark/>
          </w:tcPr>
          <w:p w14:paraId="096FD03A" w14:textId="6B66E695" w:rsidR="006C56DE" w:rsidRPr="00516403" w:rsidRDefault="006C56DE" w:rsidP="006C56DE">
            <w:pPr>
              <w:spacing w:after="0"/>
              <w:rPr>
                <w:szCs w:val="24"/>
                <w:lang w:bidi="hi-IN"/>
              </w:rPr>
            </w:pPr>
            <w:r w:rsidRPr="00516403">
              <w:rPr>
                <w:szCs w:val="24"/>
                <w:lang w:bidi="hi-IN"/>
              </w:rPr>
              <w:t>Does your occupation required stooping, kneeling, or crouching?</w:t>
            </w:r>
          </w:p>
        </w:tc>
        <w:tc>
          <w:tcPr>
            <w:tcW w:w="2101" w:type="dxa"/>
            <w:shd w:val="clear" w:color="auto" w:fill="auto"/>
            <w:noWrap/>
            <w:vAlign w:val="bottom"/>
            <w:hideMark/>
          </w:tcPr>
          <w:p w14:paraId="2193F0CE" w14:textId="77777777" w:rsidR="006C56DE" w:rsidRPr="00516403" w:rsidRDefault="006C56DE" w:rsidP="001672C0">
            <w:pPr>
              <w:spacing w:after="0" w:line="240" w:lineRule="auto"/>
              <w:jc w:val="center"/>
              <w:rPr>
                <w:szCs w:val="24"/>
                <w:lang w:bidi="hi-IN"/>
              </w:rPr>
            </w:pPr>
            <w:r w:rsidRPr="00516403">
              <w:rPr>
                <w:szCs w:val="24"/>
                <w:lang w:bidi="hi-IN"/>
              </w:rPr>
              <w:t>No</w:t>
            </w:r>
          </w:p>
        </w:tc>
        <w:tc>
          <w:tcPr>
            <w:tcW w:w="1802" w:type="dxa"/>
            <w:shd w:val="clear" w:color="auto" w:fill="auto"/>
            <w:noWrap/>
            <w:vAlign w:val="bottom"/>
            <w:hideMark/>
          </w:tcPr>
          <w:p w14:paraId="4389C560" w14:textId="77777777" w:rsidR="006C56DE" w:rsidRPr="00516403" w:rsidRDefault="006C56DE" w:rsidP="001672C0">
            <w:pPr>
              <w:spacing w:after="0" w:line="240" w:lineRule="auto"/>
              <w:jc w:val="center"/>
              <w:rPr>
                <w:szCs w:val="24"/>
                <w:lang w:bidi="hi-IN"/>
              </w:rPr>
            </w:pPr>
            <w:r w:rsidRPr="00516403">
              <w:rPr>
                <w:szCs w:val="24"/>
                <w:lang w:bidi="hi-IN"/>
              </w:rPr>
              <w:t>176</w:t>
            </w:r>
          </w:p>
        </w:tc>
        <w:tc>
          <w:tcPr>
            <w:tcW w:w="2000" w:type="dxa"/>
            <w:shd w:val="clear" w:color="auto" w:fill="auto"/>
            <w:noWrap/>
            <w:vAlign w:val="bottom"/>
            <w:hideMark/>
          </w:tcPr>
          <w:p w14:paraId="1765C776" w14:textId="77777777" w:rsidR="006C56DE" w:rsidRPr="00516403" w:rsidRDefault="006C56DE" w:rsidP="001672C0">
            <w:pPr>
              <w:spacing w:after="0" w:line="240" w:lineRule="auto"/>
              <w:jc w:val="center"/>
              <w:rPr>
                <w:szCs w:val="24"/>
                <w:lang w:bidi="hi-IN"/>
              </w:rPr>
            </w:pPr>
            <w:r w:rsidRPr="00516403">
              <w:rPr>
                <w:szCs w:val="24"/>
                <w:lang w:bidi="hi-IN"/>
              </w:rPr>
              <w:t>58.1</w:t>
            </w:r>
          </w:p>
        </w:tc>
      </w:tr>
      <w:tr w:rsidR="006C56DE" w:rsidRPr="00516403" w14:paraId="7313B47E" w14:textId="77777777" w:rsidTr="00D43F6A">
        <w:trPr>
          <w:trHeight w:val="302"/>
        </w:trPr>
        <w:tc>
          <w:tcPr>
            <w:tcW w:w="3449" w:type="dxa"/>
            <w:vMerge/>
            <w:shd w:val="clear" w:color="auto" w:fill="auto"/>
            <w:noWrap/>
            <w:vAlign w:val="bottom"/>
            <w:hideMark/>
          </w:tcPr>
          <w:p w14:paraId="743332C0" w14:textId="77777777" w:rsidR="006C56DE" w:rsidRPr="00516403" w:rsidRDefault="006C56DE" w:rsidP="001672C0">
            <w:pPr>
              <w:spacing w:after="0" w:line="240" w:lineRule="auto"/>
              <w:jc w:val="right"/>
              <w:rPr>
                <w:szCs w:val="24"/>
                <w:lang w:bidi="hi-IN"/>
              </w:rPr>
            </w:pPr>
          </w:p>
        </w:tc>
        <w:tc>
          <w:tcPr>
            <w:tcW w:w="2101" w:type="dxa"/>
            <w:shd w:val="clear" w:color="auto" w:fill="auto"/>
            <w:noWrap/>
            <w:vAlign w:val="bottom"/>
            <w:hideMark/>
          </w:tcPr>
          <w:p w14:paraId="6B2EDA4C" w14:textId="77777777" w:rsidR="006C56DE" w:rsidRPr="00516403" w:rsidRDefault="006C56DE" w:rsidP="001672C0">
            <w:pPr>
              <w:spacing w:after="0" w:line="240" w:lineRule="auto"/>
              <w:jc w:val="center"/>
              <w:rPr>
                <w:szCs w:val="24"/>
                <w:lang w:bidi="hi-IN"/>
              </w:rPr>
            </w:pPr>
            <w:r w:rsidRPr="00516403">
              <w:rPr>
                <w:szCs w:val="24"/>
                <w:lang w:bidi="hi-IN"/>
              </w:rPr>
              <w:t>Yes</w:t>
            </w:r>
          </w:p>
        </w:tc>
        <w:tc>
          <w:tcPr>
            <w:tcW w:w="1802" w:type="dxa"/>
            <w:shd w:val="clear" w:color="auto" w:fill="auto"/>
            <w:noWrap/>
            <w:vAlign w:val="bottom"/>
            <w:hideMark/>
          </w:tcPr>
          <w:p w14:paraId="7F797AD5" w14:textId="77777777" w:rsidR="006C56DE" w:rsidRPr="00516403" w:rsidRDefault="006C56DE" w:rsidP="001672C0">
            <w:pPr>
              <w:spacing w:after="0" w:line="240" w:lineRule="auto"/>
              <w:jc w:val="center"/>
              <w:rPr>
                <w:szCs w:val="24"/>
                <w:lang w:bidi="hi-IN"/>
              </w:rPr>
            </w:pPr>
            <w:r w:rsidRPr="00516403">
              <w:rPr>
                <w:szCs w:val="24"/>
                <w:lang w:bidi="hi-IN"/>
              </w:rPr>
              <w:t>127</w:t>
            </w:r>
          </w:p>
        </w:tc>
        <w:tc>
          <w:tcPr>
            <w:tcW w:w="2000" w:type="dxa"/>
            <w:shd w:val="clear" w:color="auto" w:fill="auto"/>
            <w:noWrap/>
            <w:vAlign w:val="bottom"/>
            <w:hideMark/>
          </w:tcPr>
          <w:p w14:paraId="726A4CDD" w14:textId="77777777" w:rsidR="006C56DE" w:rsidRPr="00516403" w:rsidRDefault="006C56DE" w:rsidP="001672C0">
            <w:pPr>
              <w:spacing w:after="0" w:line="240" w:lineRule="auto"/>
              <w:jc w:val="center"/>
              <w:rPr>
                <w:szCs w:val="24"/>
                <w:lang w:bidi="hi-IN"/>
              </w:rPr>
            </w:pPr>
            <w:r w:rsidRPr="00516403">
              <w:rPr>
                <w:szCs w:val="24"/>
                <w:lang w:bidi="hi-IN"/>
              </w:rPr>
              <w:t>41.9</w:t>
            </w:r>
          </w:p>
        </w:tc>
      </w:tr>
      <w:tr w:rsidR="006C56DE" w:rsidRPr="00516403" w14:paraId="4B81A5DC" w14:textId="77777777" w:rsidTr="00D43F6A">
        <w:trPr>
          <w:trHeight w:val="302"/>
        </w:trPr>
        <w:tc>
          <w:tcPr>
            <w:tcW w:w="3449" w:type="dxa"/>
            <w:vMerge w:val="restart"/>
            <w:shd w:val="clear" w:color="auto" w:fill="auto"/>
            <w:noWrap/>
            <w:vAlign w:val="bottom"/>
            <w:hideMark/>
          </w:tcPr>
          <w:p w14:paraId="56002981" w14:textId="65A8C0FC" w:rsidR="006C56DE" w:rsidRPr="00516403" w:rsidRDefault="006C56DE" w:rsidP="001672C0">
            <w:pPr>
              <w:spacing w:after="0" w:line="240" w:lineRule="auto"/>
              <w:rPr>
                <w:szCs w:val="24"/>
                <w:lang w:bidi="hi-IN"/>
              </w:rPr>
            </w:pPr>
            <w:r w:rsidRPr="00516403">
              <w:rPr>
                <w:szCs w:val="24"/>
                <w:lang w:bidi="hi-IN"/>
              </w:rPr>
              <w:t>Does your occupation required good eyesight?</w:t>
            </w:r>
          </w:p>
        </w:tc>
        <w:tc>
          <w:tcPr>
            <w:tcW w:w="2101" w:type="dxa"/>
            <w:shd w:val="clear" w:color="auto" w:fill="auto"/>
            <w:noWrap/>
            <w:vAlign w:val="bottom"/>
            <w:hideMark/>
          </w:tcPr>
          <w:p w14:paraId="5F450AB6" w14:textId="77777777" w:rsidR="006C56DE" w:rsidRPr="00516403" w:rsidRDefault="006C56DE" w:rsidP="001672C0">
            <w:pPr>
              <w:spacing w:after="0" w:line="240" w:lineRule="auto"/>
              <w:jc w:val="center"/>
              <w:rPr>
                <w:szCs w:val="24"/>
                <w:lang w:bidi="hi-IN"/>
              </w:rPr>
            </w:pPr>
            <w:r w:rsidRPr="00516403">
              <w:rPr>
                <w:szCs w:val="24"/>
                <w:lang w:bidi="hi-IN"/>
              </w:rPr>
              <w:t>No</w:t>
            </w:r>
          </w:p>
        </w:tc>
        <w:tc>
          <w:tcPr>
            <w:tcW w:w="1802" w:type="dxa"/>
            <w:shd w:val="clear" w:color="auto" w:fill="auto"/>
            <w:noWrap/>
            <w:vAlign w:val="bottom"/>
            <w:hideMark/>
          </w:tcPr>
          <w:p w14:paraId="76B8C194" w14:textId="77777777" w:rsidR="006C56DE" w:rsidRPr="00516403" w:rsidRDefault="006C56DE" w:rsidP="001672C0">
            <w:pPr>
              <w:spacing w:after="0" w:line="240" w:lineRule="auto"/>
              <w:jc w:val="center"/>
              <w:rPr>
                <w:szCs w:val="24"/>
                <w:lang w:bidi="hi-IN"/>
              </w:rPr>
            </w:pPr>
            <w:r w:rsidRPr="00516403">
              <w:rPr>
                <w:szCs w:val="24"/>
                <w:lang w:bidi="hi-IN"/>
              </w:rPr>
              <w:t>133</w:t>
            </w:r>
          </w:p>
        </w:tc>
        <w:tc>
          <w:tcPr>
            <w:tcW w:w="2000" w:type="dxa"/>
            <w:shd w:val="clear" w:color="auto" w:fill="auto"/>
            <w:noWrap/>
            <w:vAlign w:val="bottom"/>
            <w:hideMark/>
          </w:tcPr>
          <w:p w14:paraId="28E74653" w14:textId="77777777" w:rsidR="006C56DE" w:rsidRPr="00516403" w:rsidRDefault="006C56DE" w:rsidP="001672C0">
            <w:pPr>
              <w:spacing w:after="0" w:line="240" w:lineRule="auto"/>
              <w:jc w:val="center"/>
              <w:rPr>
                <w:szCs w:val="24"/>
                <w:lang w:bidi="hi-IN"/>
              </w:rPr>
            </w:pPr>
            <w:r w:rsidRPr="00516403">
              <w:rPr>
                <w:szCs w:val="24"/>
                <w:lang w:bidi="hi-IN"/>
              </w:rPr>
              <w:t>43.9</w:t>
            </w:r>
          </w:p>
        </w:tc>
      </w:tr>
      <w:tr w:rsidR="006C56DE" w:rsidRPr="00516403" w14:paraId="238A93CC" w14:textId="77777777" w:rsidTr="00D43F6A">
        <w:trPr>
          <w:trHeight w:val="302"/>
        </w:trPr>
        <w:tc>
          <w:tcPr>
            <w:tcW w:w="3449" w:type="dxa"/>
            <w:vMerge/>
            <w:shd w:val="clear" w:color="auto" w:fill="auto"/>
            <w:noWrap/>
            <w:vAlign w:val="bottom"/>
            <w:hideMark/>
          </w:tcPr>
          <w:p w14:paraId="47C4BC3E" w14:textId="77777777" w:rsidR="006C56DE" w:rsidRPr="00516403" w:rsidRDefault="006C56DE" w:rsidP="001672C0">
            <w:pPr>
              <w:spacing w:after="0" w:line="240" w:lineRule="auto"/>
              <w:jc w:val="right"/>
              <w:rPr>
                <w:szCs w:val="24"/>
                <w:lang w:bidi="hi-IN"/>
              </w:rPr>
            </w:pPr>
          </w:p>
        </w:tc>
        <w:tc>
          <w:tcPr>
            <w:tcW w:w="2101" w:type="dxa"/>
            <w:shd w:val="clear" w:color="auto" w:fill="auto"/>
            <w:noWrap/>
            <w:vAlign w:val="bottom"/>
            <w:hideMark/>
          </w:tcPr>
          <w:p w14:paraId="61766FC3" w14:textId="77777777" w:rsidR="006C56DE" w:rsidRPr="00516403" w:rsidRDefault="006C56DE" w:rsidP="001672C0">
            <w:pPr>
              <w:spacing w:after="0" w:line="240" w:lineRule="auto"/>
              <w:jc w:val="center"/>
              <w:rPr>
                <w:szCs w:val="24"/>
                <w:lang w:bidi="hi-IN"/>
              </w:rPr>
            </w:pPr>
            <w:r w:rsidRPr="00516403">
              <w:rPr>
                <w:szCs w:val="24"/>
                <w:lang w:bidi="hi-IN"/>
              </w:rPr>
              <w:t>Yes</w:t>
            </w:r>
          </w:p>
        </w:tc>
        <w:tc>
          <w:tcPr>
            <w:tcW w:w="1802" w:type="dxa"/>
            <w:shd w:val="clear" w:color="auto" w:fill="auto"/>
            <w:noWrap/>
            <w:vAlign w:val="bottom"/>
            <w:hideMark/>
          </w:tcPr>
          <w:p w14:paraId="17AA727F" w14:textId="77777777" w:rsidR="006C56DE" w:rsidRPr="00516403" w:rsidRDefault="006C56DE" w:rsidP="001672C0">
            <w:pPr>
              <w:spacing w:after="0" w:line="240" w:lineRule="auto"/>
              <w:jc w:val="center"/>
              <w:rPr>
                <w:szCs w:val="24"/>
                <w:lang w:bidi="hi-IN"/>
              </w:rPr>
            </w:pPr>
            <w:r w:rsidRPr="00516403">
              <w:rPr>
                <w:szCs w:val="24"/>
                <w:lang w:bidi="hi-IN"/>
              </w:rPr>
              <w:t>170</w:t>
            </w:r>
          </w:p>
        </w:tc>
        <w:tc>
          <w:tcPr>
            <w:tcW w:w="2000" w:type="dxa"/>
            <w:shd w:val="clear" w:color="auto" w:fill="auto"/>
            <w:noWrap/>
            <w:vAlign w:val="bottom"/>
            <w:hideMark/>
          </w:tcPr>
          <w:p w14:paraId="00F71FC6" w14:textId="77777777" w:rsidR="006C56DE" w:rsidRPr="00516403" w:rsidRDefault="006C56DE" w:rsidP="001672C0">
            <w:pPr>
              <w:spacing w:after="0" w:line="240" w:lineRule="auto"/>
              <w:jc w:val="center"/>
              <w:rPr>
                <w:szCs w:val="24"/>
                <w:lang w:bidi="hi-IN"/>
              </w:rPr>
            </w:pPr>
            <w:r w:rsidRPr="00516403">
              <w:rPr>
                <w:szCs w:val="24"/>
                <w:lang w:bidi="hi-IN"/>
              </w:rPr>
              <w:t>56.1</w:t>
            </w:r>
          </w:p>
        </w:tc>
      </w:tr>
      <w:tr w:rsidR="006C56DE" w:rsidRPr="00516403" w14:paraId="73073F96" w14:textId="77777777" w:rsidTr="00D43F6A">
        <w:trPr>
          <w:trHeight w:val="302"/>
        </w:trPr>
        <w:tc>
          <w:tcPr>
            <w:tcW w:w="3449" w:type="dxa"/>
            <w:vMerge w:val="restart"/>
            <w:shd w:val="clear" w:color="auto" w:fill="auto"/>
            <w:noWrap/>
            <w:vAlign w:val="bottom"/>
            <w:hideMark/>
          </w:tcPr>
          <w:p w14:paraId="1654BAAD" w14:textId="57E32503" w:rsidR="006C56DE" w:rsidRPr="00516403" w:rsidRDefault="006C56DE" w:rsidP="001672C0">
            <w:pPr>
              <w:spacing w:after="0" w:line="240" w:lineRule="auto"/>
              <w:rPr>
                <w:szCs w:val="24"/>
                <w:lang w:bidi="hi-IN"/>
              </w:rPr>
            </w:pPr>
            <w:r w:rsidRPr="00516403">
              <w:rPr>
                <w:szCs w:val="24"/>
                <w:lang w:bidi="hi-IN"/>
              </w:rPr>
              <w:t>Does your occupation required intense concentration or attention?</w:t>
            </w:r>
          </w:p>
        </w:tc>
        <w:tc>
          <w:tcPr>
            <w:tcW w:w="2101" w:type="dxa"/>
            <w:shd w:val="clear" w:color="auto" w:fill="auto"/>
            <w:noWrap/>
            <w:vAlign w:val="bottom"/>
            <w:hideMark/>
          </w:tcPr>
          <w:p w14:paraId="4B8A3B5A" w14:textId="77777777" w:rsidR="006C56DE" w:rsidRPr="00516403" w:rsidRDefault="006C56DE" w:rsidP="001672C0">
            <w:pPr>
              <w:spacing w:after="0" w:line="240" w:lineRule="auto"/>
              <w:jc w:val="center"/>
              <w:rPr>
                <w:szCs w:val="24"/>
                <w:lang w:bidi="hi-IN"/>
              </w:rPr>
            </w:pPr>
            <w:r w:rsidRPr="00516403">
              <w:rPr>
                <w:szCs w:val="24"/>
                <w:lang w:bidi="hi-IN"/>
              </w:rPr>
              <w:t>No</w:t>
            </w:r>
          </w:p>
        </w:tc>
        <w:tc>
          <w:tcPr>
            <w:tcW w:w="1802" w:type="dxa"/>
            <w:shd w:val="clear" w:color="auto" w:fill="auto"/>
            <w:noWrap/>
            <w:vAlign w:val="bottom"/>
            <w:hideMark/>
          </w:tcPr>
          <w:p w14:paraId="1113CC3E" w14:textId="77777777" w:rsidR="006C56DE" w:rsidRPr="00516403" w:rsidRDefault="006C56DE" w:rsidP="001672C0">
            <w:pPr>
              <w:spacing w:after="0" w:line="240" w:lineRule="auto"/>
              <w:jc w:val="center"/>
              <w:rPr>
                <w:szCs w:val="24"/>
                <w:lang w:bidi="hi-IN"/>
              </w:rPr>
            </w:pPr>
            <w:r w:rsidRPr="00516403">
              <w:rPr>
                <w:szCs w:val="24"/>
                <w:lang w:bidi="hi-IN"/>
              </w:rPr>
              <w:t>96</w:t>
            </w:r>
          </w:p>
        </w:tc>
        <w:tc>
          <w:tcPr>
            <w:tcW w:w="2000" w:type="dxa"/>
            <w:shd w:val="clear" w:color="auto" w:fill="auto"/>
            <w:noWrap/>
            <w:vAlign w:val="bottom"/>
            <w:hideMark/>
          </w:tcPr>
          <w:p w14:paraId="3F8F2EE8" w14:textId="77777777" w:rsidR="006C56DE" w:rsidRPr="00516403" w:rsidRDefault="006C56DE" w:rsidP="001672C0">
            <w:pPr>
              <w:spacing w:after="0" w:line="240" w:lineRule="auto"/>
              <w:jc w:val="center"/>
              <w:rPr>
                <w:szCs w:val="24"/>
                <w:lang w:bidi="hi-IN"/>
              </w:rPr>
            </w:pPr>
            <w:r w:rsidRPr="00516403">
              <w:rPr>
                <w:szCs w:val="24"/>
                <w:lang w:bidi="hi-IN"/>
              </w:rPr>
              <w:t>31.7</w:t>
            </w:r>
          </w:p>
        </w:tc>
      </w:tr>
      <w:tr w:rsidR="006C56DE" w:rsidRPr="00516403" w14:paraId="39D0673B" w14:textId="77777777" w:rsidTr="00D43F6A">
        <w:trPr>
          <w:trHeight w:val="302"/>
        </w:trPr>
        <w:tc>
          <w:tcPr>
            <w:tcW w:w="3449" w:type="dxa"/>
            <w:vMerge/>
            <w:shd w:val="clear" w:color="auto" w:fill="auto"/>
            <w:noWrap/>
            <w:vAlign w:val="bottom"/>
            <w:hideMark/>
          </w:tcPr>
          <w:p w14:paraId="781F5E5E" w14:textId="77777777" w:rsidR="006C56DE" w:rsidRPr="00516403" w:rsidRDefault="006C56DE" w:rsidP="001672C0">
            <w:pPr>
              <w:spacing w:after="0" w:line="240" w:lineRule="auto"/>
              <w:jc w:val="right"/>
              <w:rPr>
                <w:szCs w:val="24"/>
                <w:lang w:bidi="hi-IN"/>
              </w:rPr>
            </w:pPr>
          </w:p>
        </w:tc>
        <w:tc>
          <w:tcPr>
            <w:tcW w:w="2101" w:type="dxa"/>
            <w:shd w:val="clear" w:color="auto" w:fill="auto"/>
            <w:noWrap/>
            <w:vAlign w:val="bottom"/>
            <w:hideMark/>
          </w:tcPr>
          <w:p w14:paraId="6674262C" w14:textId="77777777" w:rsidR="006C56DE" w:rsidRPr="00516403" w:rsidRDefault="006C56DE" w:rsidP="001672C0">
            <w:pPr>
              <w:spacing w:after="0" w:line="240" w:lineRule="auto"/>
              <w:jc w:val="center"/>
              <w:rPr>
                <w:szCs w:val="24"/>
                <w:lang w:bidi="hi-IN"/>
              </w:rPr>
            </w:pPr>
            <w:r w:rsidRPr="00516403">
              <w:rPr>
                <w:szCs w:val="24"/>
                <w:lang w:bidi="hi-IN"/>
              </w:rPr>
              <w:t>Yes</w:t>
            </w:r>
          </w:p>
        </w:tc>
        <w:tc>
          <w:tcPr>
            <w:tcW w:w="1802" w:type="dxa"/>
            <w:shd w:val="clear" w:color="auto" w:fill="auto"/>
            <w:noWrap/>
            <w:vAlign w:val="bottom"/>
            <w:hideMark/>
          </w:tcPr>
          <w:p w14:paraId="10E940BA" w14:textId="77777777" w:rsidR="006C56DE" w:rsidRPr="00516403" w:rsidRDefault="006C56DE" w:rsidP="001672C0">
            <w:pPr>
              <w:spacing w:after="0" w:line="240" w:lineRule="auto"/>
              <w:jc w:val="center"/>
              <w:rPr>
                <w:szCs w:val="24"/>
                <w:lang w:bidi="hi-IN"/>
              </w:rPr>
            </w:pPr>
            <w:r w:rsidRPr="00516403">
              <w:rPr>
                <w:szCs w:val="24"/>
                <w:lang w:bidi="hi-IN"/>
              </w:rPr>
              <w:t>207</w:t>
            </w:r>
          </w:p>
        </w:tc>
        <w:tc>
          <w:tcPr>
            <w:tcW w:w="2000" w:type="dxa"/>
            <w:shd w:val="clear" w:color="auto" w:fill="auto"/>
            <w:noWrap/>
            <w:vAlign w:val="bottom"/>
            <w:hideMark/>
          </w:tcPr>
          <w:p w14:paraId="5F64D1C5" w14:textId="77777777" w:rsidR="006C56DE" w:rsidRPr="00516403" w:rsidRDefault="006C56DE" w:rsidP="001672C0">
            <w:pPr>
              <w:spacing w:after="0" w:line="240" w:lineRule="auto"/>
              <w:jc w:val="center"/>
              <w:rPr>
                <w:szCs w:val="24"/>
                <w:lang w:bidi="hi-IN"/>
              </w:rPr>
            </w:pPr>
            <w:r w:rsidRPr="00516403">
              <w:rPr>
                <w:szCs w:val="24"/>
                <w:lang w:bidi="hi-IN"/>
              </w:rPr>
              <w:t>68.3</w:t>
            </w:r>
          </w:p>
        </w:tc>
      </w:tr>
      <w:tr w:rsidR="006C56DE" w:rsidRPr="00516403" w14:paraId="7100A1CA" w14:textId="77777777" w:rsidTr="00D43F6A">
        <w:trPr>
          <w:trHeight w:val="302"/>
        </w:trPr>
        <w:tc>
          <w:tcPr>
            <w:tcW w:w="3449" w:type="dxa"/>
            <w:vMerge w:val="restart"/>
            <w:shd w:val="clear" w:color="auto" w:fill="auto"/>
            <w:noWrap/>
            <w:vAlign w:val="bottom"/>
            <w:hideMark/>
          </w:tcPr>
          <w:p w14:paraId="0B151528" w14:textId="16008241" w:rsidR="006C56DE" w:rsidRPr="00516403" w:rsidRDefault="006C56DE" w:rsidP="001672C0">
            <w:pPr>
              <w:spacing w:after="0" w:line="240" w:lineRule="auto"/>
              <w:rPr>
                <w:szCs w:val="24"/>
                <w:lang w:bidi="hi-IN"/>
              </w:rPr>
            </w:pPr>
            <w:r w:rsidRPr="00516403">
              <w:rPr>
                <w:szCs w:val="24"/>
                <w:lang w:bidi="hi-IN"/>
              </w:rPr>
              <w:t>Does your occupation required people skills?</w:t>
            </w:r>
          </w:p>
        </w:tc>
        <w:tc>
          <w:tcPr>
            <w:tcW w:w="2101" w:type="dxa"/>
            <w:shd w:val="clear" w:color="auto" w:fill="auto"/>
            <w:noWrap/>
            <w:vAlign w:val="bottom"/>
            <w:hideMark/>
          </w:tcPr>
          <w:p w14:paraId="42D96763" w14:textId="77777777" w:rsidR="006C56DE" w:rsidRPr="00516403" w:rsidRDefault="006C56DE" w:rsidP="001672C0">
            <w:pPr>
              <w:spacing w:after="0" w:line="240" w:lineRule="auto"/>
              <w:jc w:val="center"/>
              <w:rPr>
                <w:szCs w:val="24"/>
                <w:lang w:bidi="hi-IN"/>
              </w:rPr>
            </w:pPr>
            <w:r w:rsidRPr="00516403">
              <w:rPr>
                <w:szCs w:val="24"/>
                <w:lang w:bidi="hi-IN"/>
              </w:rPr>
              <w:t>No</w:t>
            </w:r>
          </w:p>
        </w:tc>
        <w:tc>
          <w:tcPr>
            <w:tcW w:w="1802" w:type="dxa"/>
            <w:shd w:val="clear" w:color="auto" w:fill="auto"/>
            <w:noWrap/>
            <w:vAlign w:val="bottom"/>
            <w:hideMark/>
          </w:tcPr>
          <w:p w14:paraId="29602239" w14:textId="77777777" w:rsidR="006C56DE" w:rsidRPr="00516403" w:rsidRDefault="006C56DE" w:rsidP="001672C0">
            <w:pPr>
              <w:spacing w:after="0" w:line="240" w:lineRule="auto"/>
              <w:jc w:val="center"/>
              <w:rPr>
                <w:szCs w:val="24"/>
                <w:lang w:bidi="hi-IN"/>
              </w:rPr>
            </w:pPr>
            <w:r w:rsidRPr="00516403">
              <w:rPr>
                <w:szCs w:val="24"/>
                <w:lang w:bidi="hi-IN"/>
              </w:rPr>
              <w:t>58</w:t>
            </w:r>
          </w:p>
        </w:tc>
        <w:tc>
          <w:tcPr>
            <w:tcW w:w="2000" w:type="dxa"/>
            <w:shd w:val="clear" w:color="auto" w:fill="auto"/>
            <w:noWrap/>
            <w:vAlign w:val="bottom"/>
            <w:hideMark/>
          </w:tcPr>
          <w:p w14:paraId="680DB5B4" w14:textId="77777777" w:rsidR="006C56DE" w:rsidRPr="00516403" w:rsidRDefault="006C56DE" w:rsidP="001672C0">
            <w:pPr>
              <w:spacing w:after="0" w:line="240" w:lineRule="auto"/>
              <w:jc w:val="center"/>
              <w:rPr>
                <w:szCs w:val="24"/>
                <w:lang w:bidi="hi-IN"/>
              </w:rPr>
            </w:pPr>
            <w:r w:rsidRPr="00516403">
              <w:rPr>
                <w:szCs w:val="24"/>
                <w:lang w:bidi="hi-IN"/>
              </w:rPr>
              <w:t>19.1</w:t>
            </w:r>
          </w:p>
        </w:tc>
      </w:tr>
      <w:tr w:rsidR="006C56DE" w:rsidRPr="00516403" w14:paraId="567421E5" w14:textId="77777777" w:rsidTr="00D43F6A">
        <w:trPr>
          <w:trHeight w:val="302"/>
        </w:trPr>
        <w:tc>
          <w:tcPr>
            <w:tcW w:w="3449" w:type="dxa"/>
            <w:vMerge/>
            <w:shd w:val="clear" w:color="auto" w:fill="auto"/>
            <w:noWrap/>
            <w:vAlign w:val="bottom"/>
            <w:hideMark/>
          </w:tcPr>
          <w:p w14:paraId="404BB5B3" w14:textId="77777777" w:rsidR="006C56DE" w:rsidRPr="00516403" w:rsidRDefault="006C56DE" w:rsidP="001672C0">
            <w:pPr>
              <w:spacing w:after="0" w:line="240" w:lineRule="auto"/>
              <w:jc w:val="right"/>
              <w:rPr>
                <w:szCs w:val="24"/>
                <w:lang w:bidi="hi-IN"/>
              </w:rPr>
            </w:pPr>
          </w:p>
        </w:tc>
        <w:tc>
          <w:tcPr>
            <w:tcW w:w="2101" w:type="dxa"/>
            <w:shd w:val="clear" w:color="auto" w:fill="auto"/>
            <w:noWrap/>
            <w:vAlign w:val="bottom"/>
            <w:hideMark/>
          </w:tcPr>
          <w:p w14:paraId="33865C7C" w14:textId="77777777" w:rsidR="006C56DE" w:rsidRPr="00516403" w:rsidRDefault="006C56DE" w:rsidP="001672C0">
            <w:pPr>
              <w:spacing w:after="0" w:line="240" w:lineRule="auto"/>
              <w:jc w:val="center"/>
              <w:rPr>
                <w:szCs w:val="24"/>
                <w:lang w:bidi="hi-IN"/>
              </w:rPr>
            </w:pPr>
            <w:r w:rsidRPr="00516403">
              <w:rPr>
                <w:szCs w:val="24"/>
                <w:lang w:bidi="hi-IN"/>
              </w:rPr>
              <w:t>Yes</w:t>
            </w:r>
          </w:p>
        </w:tc>
        <w:tc>
          <w:tcPr>
            <w:tcW w:w="1802" w:type="dxa"/>
            <w:shd w:val="clear" w:color="auto" w:fill="auto"/>
            <w:noWrap/>
            <w:vAlign w:val="bottom"/>
            <w:hideMark/>
          </w:tcPr>
          <w:p w14:paraId="4496CD53" w14:textId="77777777" w:rsidR="006C56DE" w:rsidRPr="00516403" w:rsidRDefault="006C56DE" w:rsidP="001672C0">
            <w:pPr>
              <w:spacing w:after="0" w:line="240" w:lineRule="auto"/>
              <w:jc w:val="center"/>
              <w:rPr>
                <w:szCs w:val="24"/>
                <w:lang w:bidi="hi-IN"/>
              </w:rPr>
            </w:pPr>
            <w:r w:rsidRPr="00516403">
              <w:rPr>
                <w:szCs w:val="24"/>
                <w:lang w:bidi="hi-IN"/>
              </w:rPr>
              <w:t>245</w:t>
            </w:r>
          </w:p>
        </w:tc>
        <w:tc>
          <w:tcPr>
            <w:tcW w:w="2000" w:type="dxa"/>
            <w:shd w:val="clear" w:color="auto" w:fill="auto"/>
            <w:noWrap/>
            <w:vAlign w:val="bottom"/>
            <w:hideMark/>
          </w:tcPr>
          <w:p w14:paraId="684FBF8B" w14:textId="77777777" w:rsidR="006C56DE" w:rsidRPr="00516403" w:rsidRDefault="006C56DE" w:rsidP="001672C0">
            <w:pPr>
              <w:spacing w:after="0" w:line="240" w:lineRule="auto"/>
              <w:jc w:val="center"/>
              <w:rPr>
                <w:szCs w:val="24"/>
                <w:lang w:bidi="hi-IN"/>
              </w:rPr>
            </w:pPr>
            <w:r w:rsidRPr="00516403">
              <w:rPr>
                <w:szCs w:val="24"/>
                <w:lang w:bidi="hi-IN"/>
              </w:rPr>
              <w:t>80.9</w:t>
            </w:r>
          </w:p>
        </w:tc>
      </w:tr>
      <w:tr w:rsidR="006C56DE" w:rsidRPr="00516403" w14:paraId="4246EBF2" w14:textId="77777777" w:rsidTr="00D43F6A">
        <w:trPr>
          <w:trHeight w:val="302"/>
        </w:trPr>
        <w:tc>
          <w:tcPr>
            <w:tcW w:w="3449" w:type="dxa"/>
            <w:vMerge w:val="restart"/>
            <w:shd w:val="clear" w:color="auto" w:fill="auto"/>
            <w:noWrap/>
            <w:vAlign w:val="bottom"/>
            <w:hideMark/>
          </w:tcPr>
          <w:p w14:paraId="40452555" w14:textId="663983BE" w:rsidR="006C56DE" w:rsidRPr="00516403" w:rsidRDefault="006C56DE" w:rsidP="001672C0">
            <w:pPr>
              <w:spacing w:after="0" w:line="240" w:lineRule="auto"/>
              <w:rPr>
                <w:szCs w:val="24"/>
                <w:lang w:bidi="hi-IN"/>
              </w:rPr>
            </w:pPr>
            <w:r w:rsidRPr="00516403">
              <w:rPr>
                <w:szCs w:val="24"/>
                <w:lang w:bidi="hi-IN"/>
              </w:rPr>
              <w:t>Does your occupation involved burning materials?</w:t>
            </w:r>
          </w:p>
        </w:tc>
        <w:tc>
          <w:tcPr>
            <w:tcW w:w="2101" w:type="dxa"/>
            <w:shd w:val="clear" w:color="auto" w:fill="auto"/>
            <w:noWrap/>
            <w:vAlign w:val="bottom"/>
            <w:hideMark/>
          </w:tcPr>
          <w:p w14:paraId="37B6113C" w14:textId="77777777" w:rsidR="006C56DE" w:rsidRPr="00516403" w:rsidRDefault="006C56DE" w:rsidP="001672C0">
            <w:pPr>
              <w:spacing w:after="0" w:line="240" w:lineRule="auto"/>
              <w:jc w:val="center"/>
              <w:rPr>
                <w:szCs w:val="24"/>
                <w:lang w:bidi="hi-IN"/>
              </w:rPr>
            </w:pPr>
            <w:r w:rsidRPr="00516403">
              <w:rPr>
                <w:szCs w:val="24"/>
                <w:lang w:bidi="hi-IN"/>
              </w:rPr>
              <w:t>No</w:t>
            </w:r>
          </w:p>
        </w:tc>
        <w:tc>
          <w:tcPr>
            <w:tcW w:w="1802" w:type="dxa"/>
            <w:shd w:val="clear" w:color="auto" w:fill="auto"/>
            <w:noWrap/>
            <w:vAlign w:val="bottom"/>
            <w:hideMark/>
          </w:tcPr>
          <w:p w14:paraId="5EBFFF17" w14:textId="77777777" w:rsidR="006C56DE" w:rsidRPr="00516403" w:rsidRDefault="006C56DE" w:rsidP="001672C0">
            <w:pPr>
              <w:spacing w:after="0" w:line="240" w:lineRule="auto"/>
              <w:jc w:val="center"/>
              <w:rPr>
                <w:szCs w:val="24"/>
                <w:lang w:bidi="hi-IN"/>
              </w:rPr>
            </w:pPr>
            <w:r w:rsidRPr="00516403">
              <w:rPr>
                <w:szCs w:val="24"/>
                <w:lang w:bidi="hi-IN"/>
              </w:rPr>
              <w:t>225</w:t>
            </w:r>
          </w:p>
        </w:tc>
        <w:tc>
          <w:tcPr>
            <w:tcW w:w="2000" w:type="dxa"/>
            <w:shd w:val="clear" w:color="auto" w:fill="auto"/>
            <w:noWrap/>
            <w:vAlign w:val="bottom"/>
            <w:hideMark/>
          </w:tcPr>
          <w:p w14:paraId="06A9FC76" w14:textId="77777777" w:rsidR="006C56DE" w:rsidRPr="00516403" w:rsidRDefault="006C56DE" w:rsidP="001672C0">
            <w:pPr>
              <w:spacing w:after="0" w:line="240" w:lineRule="auto"/>
              <w:jc w:val="center"/>
              <w:rPr>
                <w:szCs w:val="24"/>
                <w:lang w:bidi="hi-IN"/>
              </w:rPr>
            </w:pPr>
            <w:r w:rsidRPr="00516403">
              <w:rPr>
                <w:szCs w:val="24"/>
                <w:lang w:bidi="hi-IN"/>
              </w:rPr>
              <w:t>74.3</w:t>
            </w:r>
          </w:p>
        </w:tc>
      </w:tr>
      <w:tr w:rsidR="006C56DE" w:rsidRPr="00516403" w14:paraId="1B16EDDB" w14:textId="77777777" w:rsidTr="00D43F6A">
        <w:trPr>
          <w:trHeight w:val="302"/>
        </w:trPr>
        <w:tc>
          <w:tcPr>
            <w:tcW w:w="3449" w:type="dxa"/>
            <w:vMerge/>
            <w:shd w:val="clear" w:color="auto" w:fill="auto"/>
            <w:noWrap/>
            <w:vAlign w:val="bottom"/>
            <w:hideMark/>
          </w:tcPr>
          <w:p w14:paraId="35D67BC8" w14:textId="77777777" w:rsidR="006C56DE" w:rsidRPr="00516403" w:rsidRDefault="006C56DE" w:rsidP="001672C0">
            <w:pPr>
              <w:spacing w:after="0" w:line="240" w:lineRule="auto"/>
              <w:jc w:val="right"/>
              <w:rPr>
                <w:szCs w:val="24"/>
                <w:lang w:bidi="hi-IN"/>
              </w:rPr>
            </w:pPr>
          </w:p>
        </w:tc>
        <w:tc>
          <w:tcPr>
            <w:tcW w:w="2101" w:type="dxa"/>
            <w:shd w:val="clear" w:color="auto" w:fill="auto"/>
            <w:noWrap/>
            <w:vAlign w:val="bottom"/>
            <w:hideMark/>
          </w:tcPr>
          <w:p w14:paraId="00576B78" w14:textId="77777777" w:rsidR="006C56DE" w:rsidRPr="00516403" w:rsidRDefault="006C56DE" w:rsidP="001672C0">
            <w:pPr>
              <w:spacing w:after="0" w:line="240" w:lineRule="auto"/>
              <w:jc w:val="center"/>
              <w:rPr>
                <w:szCs w:val="24"/>
                <w:lang w:bidi="hi-IN"/>
              </w:rPr>
            </w:pPr>
            <w:r w:rsidRPr="00516403">
              <w:rPr>
                <w:szCs w:val="24"/>
                <w:lang w:bidi="hi-IN"/>
              </w:rPr>
              <w:t>Yes</w:t>
            </w:r>
          </w:p>
        </w:tc>
        <w:tc>
          <w:tcPr>
            <w:tcW w:w="1802" w:type="dxa"/>
            <w:shd w:val="clear" w:color="auto" w:fill="auto"/>
            <w:noWrap/>
            <w:vAlign w:val="bottom"/>
            <w:hideMark/>
          </w:tcPr>
          <w:p w14:paraId="34C29CD5" w14:textId="77777777" w:rsidR="006C56DE" w:rsidRPr="00516403" w:rsidRDefault="006C56DE" w:rsidP="001672C0">
            <w:pPr>
              <w:spacing w:after="0" w:line="240" w:lineRule="auto"/>
              <w:jc w:val="center"/>
              <w:rPr>
                <w:szCs w:val="24"/>
                <w:lang w:bidi="hi-IN"/>
              </w:rPr>
            </w:pPr>
            <w:r w:rsidRPr="00516403">
              <w:rPr>
                <w:szCs w:val="24"/>
                <w:lang w:bidi="hi-IN"/>
              </w:rPr>
              <w:t>78</w:t>
            </w:r>
          </w:p>
        </w:tc>
        <w:tc>
          <w:tcPr>
            <w:tcW w:w="2000" w:type="dxa"/>
            <w:shd w:val="clear" w:color="auto" w:fill="auto"/>
            <w:noWrap/>
            <w:vAlign w:val="bottom"/>
            <w:hideMark/>
          </w:tcPr>
          <w:p w14:paraId="290760BD" w14:textId="77777777" w:rsidR="006C56DE" w:rsidRPr="00516403" w:rsidRDefault="006C56DE" w:rsidP="001672C0">
            <w:pPr>
              <w:spacing w:after="0" w:line="240" w:lineRule="auto"/>
              <w:jc w:val="center"/>
              <w:rPr>
                <w:szCs w:val="24"/>
                <w:lang w:bidi="hi-IN"/>
              </w:rPr>
            </w:pPr>
            <w:r w:rsidRPr="00516403">
              <w:rPr>
                <w:szCs w:val="24"/>
                <w:lang w:bidi="hi-IN"/>
              </w:rPr>
              <w:t>25.7</w:t>
            </w:r>
          </w:p>
        </w:tc>
      </w:tr>
      <w:tr w:rsidR="006C56DE" w:rsidRPr="00516403" w14:paraId="327FA2C6" w14:textId="77777777" w:rsidTr="00D43F6A">
        <w:trPr>
          <w:trHeight w:val="302"/>
        </w:trPr>
        <w:tc>
          <w:tcPr>
            <w:tcW w:w="3449" w:type="dxa"/>
            <w:vMerge w:val="restart"/>
            <w:shd w:val="clear" w:color="auto" w:fill="auto"/>
            <w:noWrap/>
            <w:vAlign w:val="bottom"/>
            <w:hideMark/>
          </w:tcPr>
          <w:p w14:paraId="59AFB111" w14:textId="66019838" w:rsidR="006C56DE" w:rsidRPr="00516403" w:rsidRDefault="006C56DE" w:rsidP="001672C0">
            <w:pPr>
              <w:spacing w:after="0" w:line="240" w:lineRule="auto"/>
              <w:rPr>
                <w:szCs w:val="24"/>
                <w:lang w:bidi="hi-IN"/>
              </w:rPr>
            </w:pPr>
            <w:r w:rsidRPr="00516403">
              <w:rPr>
                <w:szCs w:val="24"/>
                <w:lang w:bidi="hi-IN"/>
              </w:rPr>
              <w:t>Does your occupation involved chemical spills?</w:t>
            </w:r>
          </w:p>
        </w:tc>
        <w:tc>
          <w:tcPr>
            <w:tcW w:w="2101" w:type="dxa"/>
            <w:shd w:val="clear" w:color="auto" w:fill="auto"/>
            <w:noWrap/>
            <w:vAlign w:val="bottom"/>
            <w:hideMark/>
          </w:tcPr>
          <w:p w14:paraId="4428B018" w14:textId="77777777" w:rsidR="006C56DE" w:rsidRPr="00516403" w:rsidRDefault="006C56DE" w:rsidP="001672C0">
            <w:pPr>
              <w:spacing w:after="0" w:line="240" w:lineRule="auto"/>
              <w:jc w:val="center"/>
              <w:rPr>
                <w:szCs w:val="24"/>
                <w:lang w:bidi="hi-IN"/>
              </w:rPr>
            </w:pPr>
            <w:r w:rsidRPr="00516403">
              <w:rPr>
                <w:szCs w:val="24"/>
                <w:lang w:bidi="hi-IN"/>
              </w:rPr>
              <w:t>No</w:t>
            </w:r>
          </w:p>
        </w:tc>
        <w:tc>
          <w:tcPr>
            <w:tcW w:w="1802" w:type="dxa"/>
            <w:shd w:val="clear" w:color="auto" w:fill="auto"/>
            <w:noWrap/>
            <w:vAlign w:val="bottom"/>
            <w:hideMark/>
          </w:tcPr>
          <w:p w14:paraId="67F8572B" w14:textId="77777777" w:rsidR="006C56DE" w:rsidRPr="00516403" w:rsidRDefault="006C56DE" w:rsidP="001672C0">
            <w:pPr>
              <w:spacing w:after="0" w:line="240" w:lineRule="auto"/>
              <w:jc w:val="center"/>
              <w:rPr>
                <w:szCs w:val="24"/>
                <w:lang w:bidi="hi-IN"/>
              </w:rPr>
            </w:pPr>
            <w:r w:rsidRPr="00516403">
              <w:rPr>
                <w:szCs w:val="24"/>
                <w:lang w:bidi="hi-IN"/>
              </w:rPr>
              <w:t>263</w:t>
            </w:r>
          </w:p>
        </w:tc>
        <w:tc>
          <w:tcPr>
            <w:tcW w:w="2000" w:type="dxa"/>
            <w:shd w:val="clear" w:color="auto" w:fill="auto"/>
            <w:noWrap/>
            <w:vAlign w:val="bottom"/>
            <w:hideMark/>
          </w:tcPr>
          <w:p w14:paraId="3D34ED47" w14:textId="77777777" w:rsidR="006C56DE" w:rsidRPr="00516403" w:rsidRDefault="006C56DE" w:rsidP="001672C0">
            <w:pPr>
              <w:spacing w:after="0" w:line="240" w:lineRule="auto"/>
              <w:jc w:val="center"/>
              <w:rPr>
                <w:szCs w:val="24"/>
                <w:lang w:bidi="hi-IN"/>
              </w:rPr>
            </w:pPr>
            <w:r w:rsidRPr="00516403">
              <w:rPr>
                <w:szCs w:val="24"/>
                <w:lang w:bidi="hi-IN"/>
              </w:rPr>
              <w:t>86.8</w:t>
            </w:r>
          </w:p>
        </w:tc>
      </w:tr>
      <w:tr w:rsidR="006C56DE" w:rsidRPr="00516403" w14:paraId="24EBB7D4" w14:textId="77777777" w:rsidTr="00D43F6A">
        <w:trPr>
          <w:trHeight w:val="302"/>
        </w:trPr>
        <w:tc>
          <w:tcPr>
            <w:tcW w:w="3449" w:type="dxa"/>
            <w:vMerge/>
            <w:shd w:val="clear" w:color="auto" w:fill="auto"/>
            <w:noWrap/>
            <w:vAlign w:val="bottom"/>
            <w:hideMark/>
          </w:tcPr>
          <w:p w14:paraId="65944192" w14:textId="77777777" w:rsidR="006C56DE" w:rsidRPr="00516403" w:rsidRDefault="006C56DE" w:rsidP="001672C0">
            <w:pPr>
              <w:spacing w:after="0" w:line="240" w:lineRule="auto"/>
              <w:jc w:val="right"/>
              <w:rPr>
                <w:szCs w:val="24"/>
                <w:lang w:bidi="hi-IN"/>
              </w:rPr>
            </w:pPr>
          </w:p>
        </w:tc>
        <w:tc>
          <w:tcPr>
            <w:tcW w:w="2101" w:type="dxa"/>
            <w:shd w:val="clear" w:color="auto" w:fill="auto"/>
            <w:noWrap/>
            <w:vAlign w:val="bottom"/>
            <w:hideMark/>
          </w:tcPr>
          <w:p w14:paraId="03A46E5C" w14:textId="77777777" w:rsidR="006C56DE" w:rsidRPr="00516403" w:rsidRDefault="006C56DE" w:rsidP="001672C0">
            <w:pPr>
              <w:spacing w:after="0" w:line="240" w:lineRule="auto"/>
              <w:jc w:val="center"/>
              <w:rPr>
                <w:szCs w:val="24"/>
                <w:lang w:bidi="hi-IN"/>
              </w:rPr>
            </w:pPr>
            <w:r w:rsidRPr="00516403">
              <w:rPr>
                <w:szCs w:val="24"/>
                <w:lang w:bidi="hi-IN"/>
              </w:rPr>
              <w:t>Yes</w:t>
            </w:r>
          </w:p>
        </w:tc>
        <w:tc>
          <w:tcPr>
            <w:tcW w:w="1802" w:type="dxa"/>
            <w:shd w:val="clear" w:color="auto" w:fill="auto"/>
            <w:noWrap/>
            <w:vAlign w:val="bottom"/>
            <w:hideMark/>
          </w:tcPr>
          <w:p w14:paraId="562A7D9D" w14:textId="77777777" w:rsidR="006C56DE" w:rsidRPr="00516403" w:rsidRDefault="006C56DE" w:rsidP="001672C0">
            <w:pPr>
              <w:spacing w:after="0" w:line="240" w:lineRule="auto"/>
              <w:jc w:val="center"/>
              <w:rPr>
                <w:szCs w:val="24"/>
                <w:lang w:bidi="hi-IN"/>
              </w:rPr>
            </w:pPr>
            <w:r w:rsidRPr="00516403">
              <w:rPr>
                <w:szCs w:val="24"/>
                <w:lang w:bidi="hi-IN"/>
              </w:rPr>
              <w:t>40</w:t>
            </w:r>
          </w:p>
        </w:tc>
        <w:tc>
          <w:tcPr>
            <w:tcW w:w="2000" w:type="dxa"/>
            <w:shd w:val="clear" w:color="auto" w:fill="auto"/>
            <w:noWrap/>
            <w:vAlign w:val="bottom"/>
            <w:hideMark/>
          </w:tcPr>
          <w:p w14:paraId="3721C0BC" w14:textId="77777777" w:rsidR="006C56DE" w:rsidRPr="00516403" w:rsidRDefault="006C56DE" w:rsidP="001672C0">
            <w:pPr>
              <w:spacing w:after="0" w:line="240" w:lineRule="auto"/>
              <w:jc w:val="center"/>
              <w:rPr>
                <w:szCs w:val="24"/>
                <w:lang w:bidi="hi-IN"/>
              </w:rPr>
            </w:pPr>
            <w:r w:rsidRPr="00516403">
              <w:rPr>
                <w:szCs w:val="24"/>
                <w:lang w:bidi="hi-IN"/>
              </w:rPr>
              <w:t>13.2</w:t>
            </w:r>
          </w:p>
        </w:tc>
      </w:tr>
      <w:tr w:rsidR="006C56DE" w:rsidRPr="00516403" w14:paraId="3F14A493" w14:textId="77777777" w:rsidTr="00D43F6A">
        <w:trPr>
          <w:trHeight w:val="302"/>
        </w:trPr>
        <w:tc>
          <w:tcPr>
            <w:tcW w:w="3449" w:type="dxa"/>
            <w:vMerge w:val="restart"/>
            <w:shd w:val="clear" w:color="auto" w:fill="auto"/>
            <w:noWrap/>
            <w:vAlign w:val="bottom"/>
            <w:hideMark/>
          </w:tcPr>
          <w:p w14:paraId="01F7F718" w14:textId="2057DE8D" w:rsidR="006C56DE" w:rsidRPr="00516403" w:rsidRDefault="006C56DE" w:rsidP="001672C0">
            <w:pPr>
              <w:spacing w:after="0" w:line="240" w:lineRule="auto"/>
              <w:rPr>
                <w:szCs w:val="24"/>
                <w:lang w:bidi="hi-IN"/>
              </w:rPr>
            </w:pPr>
            <w:r w:rsidRPr="00516403">
              <w:rPr>
                <w:szCs w:val="24"/>
                <w:lang w:bidi="hi-IN"/>
              </w:rPr>
              <w:t>Does your occupation involved noxious substances?</w:t>
            </w:r>
          </w:p>
        </w:tc>
        <w:tc>
          <w:tcPr>
            <w:tcW w:w="2101" w:type="dxa"/>
            <w:shd w:val="clear" w:color="auto" w:fill="auto"/>
            <w:noWrap/>
            <w:vAlign w:val="bottom"/>
            <w:hideMark/>
          </w:tcPr>
          <w:p w14:paraId="20CEF43D" w14:textId="77777777" w:rsidR="006C56DE" w:rsidRPr="00516403" w:rsidRDefault="006C56DE" w:rsidP="001672C0">
            <w:pPr>
              <w:spacing w:after="0" w:line="240" w:lineRule="auto"/>
              <w:jc w:val="center"/>
              <w:rPr>
                <w:szCs w:val="24"/>
                <w:lang w:bidi="hi-IN"/>
              </w:rPr>
            </w:pPr>
            <w:r w:rsidRPr="00516403">
              <w:rPr>
                <w:szCs w:val="24"/>
                <w:lang w:bidi="hi-IN"/>
              </w:rPr>
              <w:t>No</w:t>
            </w:r>
          </w:p>
        </w:tc>
        <w:tc>
          <w:tcPr>
            <w:tcW w:w="1802" w:type="dxa"/>
            <w:shd w:val="clear" w:color="auto" w:fill="auto"/>
            <w:noWrap/>
            <w:vAlign w:val="bottom"/>
            <w:hideMark/>
          </w:tcPr>
          <w:p w14:paraId="3E7C9B8F" w14:textId="77777777" w:rsidR="006C56DE" w:rsidRPr="00516403" w:rsidRDefault="006C56DE" w:rsidP="001672C0">
            <w:pPr>
              <w:spacing w:after="0" w:line="240" w:lineRule="auto"/>
              <w:jc w:val="center"/>
              <w:rPr>
                <w:szCs w:val="24"/>
                <w:lang w:bidi="hi-IN"/>
              </w:rPr>
            </w:pPr>
            <w:r w:rsidRPr="00516403">
              <w:rPr>
                <w:szCs w:val="24"/>
                <w:lang w:bidi="hi-IN"/>
              </w:rPr>
              <w:t>257</w:t>
            </w:r>
          </w:p>
        </w:tc>
        <w:tc>
          <w:tcPr>
            <w:tcW w:w="2000" w:type="dxa"/>
            <w:shd w:val="clear" w:color="auto" w:fill="auto"/>
            <w:noWrap/>
            <w:vAlign w:val="bottom"/>
            <w:hideMark/>
          </w:tcPr>
          <w:p w14:paraId="4D688DCC" w14:textId="77777777" w:rsidR="006C56DE" w:rsidRPr="00516403" w:rsidRDefault="006C56DE" w:rsidP="001672C0">
            <w:pPr>
              <w:spacing w:after="0" w:line="240" w:lineRule="auto"/>
              <w:jc w:val="center"/>
              <w:rPr>
                <w:szCs w:val="24"/>
                <w:lang w:bidi="hi-IN"/>
              </w:rPr>
            </w:pPr>
            <w:r w:rsidRPr="00516403">
              <w:rPr>
                <w:szCs w:val="24"/>
                <w:lang w:bidi="hi-IN"/>
              </w:rPr>
              <w:t>84.8</w:t>
            </w:r>
          </w:p>
        </w:tc>
      </w:tr>
      <w:tr w:rsidR="006C56DE" w:rsidRPr="00516403" w14:paraId="52C5CF96" w14:textId="77777777" w:rsidTr="00D43F6A">
        <w:trPr>
          <w:trHeight w:val="302"/>
        </w:trPr>
        <w:tc>
          <w:tcPr>
            <w:tcW w:w="3449" w:type="dxa"/>
            <w:vMerge/>
            <w:shd w:val="clear" w:color="auto" w:fill="auto"/>
            <w:noWrap/>
            <w:vAlign w:val="bottom"/>
            <w:hideMark/>
          </w:tcPr>
          <w:p w14:paraId="15FA7099" w14:textId="77777777" w:rsidR="006C56DE" w:rsidRPr="00516403" w:rsidRDefault="006C56DE" w:rsidP="001672C0">
            <w:pPr>
              <w:spacing w:after="0" w:line="240" w:lineRule="auto"/>
              <w:jc w:val="right"/>
              <w:rPr>
                <w:szCs w:val="24"/>
                <w:lang w:bidi="hi-IN"/>
              </w:rPr>
            </w:pPr>
          </w:p>
        </w:tc>
        <w:tc>
          <w:tcPr>
            <w:tcW w:w="2101" w:type="dxa"/>
            <w:shd w:val="clear" w:color="auto" w:fill="auto"/>
            <w:noWrap/>
            <w:vAlign w:val="bottom"/>
            <w:hideMark/>
          </w:tcPr>
          <w:p w14:paraId="43BE6537" w14:textId="77777777" w:rsidR="006C56DE" w:rsidRPr="00516403" w:rsidRDefault="006C56DE" w:rsidP="001672C0">
            <w:pPr>
              <w:spacing w:after="0" w:line="240" w:lineRule="auto"/>
              <w:jc w:val="center"/>
              <w:rPr>
                <w:szCs w:val="24"/>
                <w:lang w:bidi="hi-IN"/>
              </w:rPr>
            </w:pPr>
            <w:r w:rsidRPr="00516403">
              <w:rPr>
                <w:szCs w:val="24"/>
                <w:lang w:bidi="hi-IN"/>
              </w:rPr>
              <w:t>Yes</w:t>
            </w:r>
          </w:p>
        </w:tc>
        <w:tc>
          <w:tcPr>
            <w:tcW w:w="1802" w:type="dxa"/>
            <w:shd w:val="clear" w:color="auto" w:fill="auto"/>
            <w:noWrap/>
            <w:vAlign w:val="bottom"/>
            <w:hideMark/>
          </w:tcPr>
          <w:p w14:paraId="7A3DBB54" w14:textId="77777777" w:rsidR="006C56DE" w:rsidRPr="00516403" w:rsidRDefault="006C56DE" w:rsidP="001672C0">
            <w:pPr>
              <w:spacing w:after="0" w:line="240" w:lineRule="auto"/>
              <w:jc w:val="center"/>
              <w:rPr>
                <w:szCs w:val="24"/>
                <w:lang w:bidi="hi-IN"/>
              </w:rPr>
            </w:pPr>
            <w:r w:rsidRPr="00516403">
              <w:rPr>
                <w:szCs w:val="24"/>
                <w:lang w:bidi="hi-IN"/>
              </w:rPr>
              <w:t>46</w:t>
            </w:r>
          </w:p>
        </w:tc>
        <w:tc>
          <w:tcPr>
            <w:tcW w:w="2000" w:type="dxa"/>
            <w:shd w:val="clear" w:color="auto" w:fill="auto"/>
            <w:noWrap/>
            <w:vAlign w:val="bottom"/>
            <w:hideMark/>
          </w:tcPr>
          <w:p w14:paraId="2D48893E" w14:textId="77777777" w:rsidR="006C56DE" w:rsidRPr="00516403" w:rsidRDefault="006C56DE" w:rsidP="001672C0">
            <w:pPr>
              <w:spacing w:after="0" w:line="240" w:lineRule="auto"/>
              <w:jc w:val="center"/>
              <w:rPr>
                <w:szCs w:val="24"/>
                <w:lang w:bidi="hi-IN"/>
              </w:rPr>
            </w:pPr>
            <w:r w:rsidRPr="00516403">
              <w:rPr>
                <w:szCs w:val="24"/>
                <w:lang w:bidi="hi-IN"/>
              </w:rPr>
              <w:t>15.2</w:t>
            </w:r>
          </w:p>
        </w:tc>
      </w:tr>
    </w:tbl>
    <w:p w14:paraId="18386A9A" w14:textId="77777777" w:rsidR="006C56DE" w:rsidRPr="00516403" w:rsidRDefault="006C56DE" w:rsidP="004E23BE">
      <w:pPr>
        <w:spacing w:after="3"/>
        <w:ind w:left="0" w:firstLine="0"/>
        <w:rPr>
          <w:color w:val="0E101A"/>
          <w:szCs w:val="24"/>
        </w:rPr>
      </w:pPr>
    </w:p>
    <w:p w14:paraId="6644F3CC" w14:textId="25B7AC42" w:rsidR="000B3FA2" w:rsidRPr="00516403" w:rsidRDefault="000B3FA2" w:rsidP="004E23BE">
      <w:pPr>
        <w:spacing w:after="3"/>
        <w:ind w:left="0" w:firstLine="0"/>
        <w:rPr>
          <w:color w:val="0E101A"/>
          <w:szCs w:val="24"/>
        </w:rPr>
      </w:pPr>
      <w:r w:rsidRPr="00516403">
        <w:rPr>
          <w:color w:val="0E101A"/>
          <w:szCs w:val="24"/>
        </w:rPr>
        <w:t>Most respondents work in safe, socially interactive jobs. About 80.9% require interpersonal skills, 81.5% don’t lift heavy loads, and 58.1% avoid stooping or kneeling. Additionally, 74.3% aren’t exposed to burning materials, 86.8% avoid chemical spills, and 84.8% aren’t near noxious substances. These findings collectively suggest that most respondents are employed in safe work environments with a strong emphasis on social interaction and minimal exposure to physical or environmental hazards.</w:t>
      </w:r>
      <w:r w:rsidR="003E7F69">
        <w:rPr>
          <w:color w:val="0E101A"/>
          <w:szCs w:val="24"/>
        </w:rPr>
        <w:t xml:space="preserve"> (Table 2)</w:t>
      </w:r>
    </w:p>
    <w:p w14:paraId="0F72043D" w14:textId="77777777" w:rsidR="001F5F49" w:rsidRPr="00516403" w:rsidRDefault="001F5F49" w:rsidP="004E23BE">
      <w:pPr>
        <w:spacing w:after="3"/>
        <w:ind w:left="0" w:firstLine="0"/>
        <w:rPr>
          <w:color w:val="0E101A"/>
          <w:szCs w:val="24"/>
        </w:rPr>
      </w:pPr>
      <w:bookmarkStart w:id="1" w:name="_Hlk199237430"/>
    </w:p>
    <w:p w14:paraId="12EC4856" w14:textId="66902F62" w:rsidR="00BC21C1" w:rsidRPr="0086614E" w:rsidRDefault="00CD21FD" w:rsidP="00BC21C1">
      <w:pPr>
        <w:pStyle w:val="Caption"/>
        <w:keepNext/>
        <w:rPr>
          <w:b/>
          <w:i w:val="0"/>
          <w:iCs w:val="0"/>
          <w:sz w:val="24"/>
          <w:szCs w:val="24"/>
        </w:rPr>
      </w:pPr>
      <w:r w:rsidRPr="0086614E">
        <w:rPr>
          <w:b/>
          <w:bCs/>
          <w:i w:val="0"/>
          <w:iCs w:val="0"/>
          <w:color w:val="auto"/>
          <w:sz w:val="24"/>
          <w:szCs w:val="24"/>
        </w:rPr>
        <w:lastRenderedPageBreak/>
        <w:t xml:space="preserve">Table </w:t>
      </w:r>
      <w:r w:rsidR="00B97373" w:rsidRPr="0086614E">
        <w:rPr>
          <w:b/>
          <w:bCs/>
          <w:i w:val="0"/>
          <w:iCs w:val="0"/>
          <w:color w:val="auto"/>
          <w:sz w:val="24"/>
          <w:szCs w:val="24"/>
        </w:rPr>
        <w:t>3</w:t>
      </w:r>
      <w:r w:rsidR="006D3782" w:rsidRPr="0086614E">
        <w:rPr>
          <w:b/>
          <w:bCs/>
          <w:i w:val="0"/>
          <w:iCs w:val="0"/>
          <w:color w:val="auto"/>
          <w:sz w:val="24"/>
          <w:szCs w:val="24"/>
        </w:rPr>
        <w:t xml:space="preserve">: Health status </w:t>
      </w:r>
      <w:r w:rsidR="008A23BA" w:rsidRPr="0086614E">
        <w:rPr>
          <w:b/>
          <w:bCs/>
          <w:i w:val="0"/>
          <w:iCs w:val="0"/>
          <w:color w:val="auto"/>
          <w:sz w:val="24"/>
          <w:szCs w:val="24"/>
        </w:rPr>
        <w:t>profile of the participants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7"/>
        <w:gridCol w:w="1565"/>
        <w:gridCol w:w="1457"/>
        <w:gridCol w:w="2217"/>
      </w:tblGrid>
      <w:tr w:rsidR="00C54ECC" w:rsidRPr="00516403" w14:paraId="54D606AE" w14:textId="77777777" w:rsidTr="00C54ECC">
        <w:trPr>
          <w:trHeight w:val="300"/>
        </w:trPr>
        <w:tc>
          <w:tcPr>
            <w:tcW w:w="3777" w:type="dxa"/>
            <w:shd w:val="clear" w:color="auto" w:fill="auto"/>
            <w:noWrap/>
            <w:vAlign w:val="bottom"/>
          </w:tcPr>
          <w:p w14:paraId="0D9FBB6D" w14:textId="77777777" w:rsidR="00C54ECC" w:rsidRPr="00516403" w:rsidRDefault="00C54ECC" w:rsidP="00C54ECC">
            <w:pPr>
              <w:spacing w:after="0" w:line="240" w:lineRule="auto"/>
              <w:rPr>
                <w:szCs w:val="24"/>
                <w:lang w:bidi="hi-IN"/>
              </w:rPr>
            </w:pPr>
            <w:r w:rsidRPr="00516403">
              <w:rPr>
                <w:b/>
                <w:bCs/>
                <w:szCs w:val="24"/>
                <w:lang w:bidi="hi-IN"/>
              </w:rPr>
              <w:t>Variable</w:t>
            </w:r>
          </w:p>
        </w:tc>
        <w:tc>
          <w:tcPr>
            <w:tcW w:w="1565" w:type="dxa"/>
            <w:shd w:val="clear" w:color="auto" w:fill="auto"/>
            <w:noWrap/>
            <w:vAlign w:val="bottom"/>
          </w:tcPr>
          <w:p w14:paraId="43E5F035" w14:textId="52AE04CF" w:rsidR="00C54ECC" w:rsidRPr="00516403" w:rsidRDefault="00C54ECC" w:rsidP="00C54ECC">
            <w:pPr>
              <w:spacing w:after="0" w:line="240" w:lineRule="auto"/>
              <w:jc w:val="center"/>
              <w:rPr>
                <w:szCs w:val="24"/>
                <w:lang w:bidi="hi-IN"/>
              </w:rPr>
            </w:pPr>
            <w:r w:rsidRPr="00516403">
              <w:rPr>
                <w:b/>
                <w:bCs/>
                <w:szCs w:val="24"/>
                <w:lang w:bidi="hi-IN"/>
              </w:rPr>
              <w:t>Category</w:t>
            </w:r>
          </w:p>
        </w:tc>
        <w:tc>
          <w:tcPr>
            <w:tcW w:w="1457" w:type="dxa"/>
            <w:shd w:val="clear" w:color="auto" w:fill="auto"/>
            <w:noWrap/>
            <w:vAlign w:val="bottom"/>
          </w:tcPr>
          <w:p w14:paraId="673CF027" w14:textId="494E2F70" w:rsidR="00C54ECC" w:rsidRPr="00516403" w:rsidRDefault="00C54ECC" w:rsidP="00C54ECC">
            <w:pPr>
              <w:spacing w:after="0" w:line="240" w:lineRule="auto"/>
              <w:jc w:val="center"/>
              <w:rPr>
                <w:szCs w:val="24"/>
                <w:lang w:bidi="hi-IN"/>
              </w:rPr>
            </w:pPr>
            <w:r w:rsidRPr="00516403">
              <w:rPr>
                <w:b/>
                <w:bCs/>
                <w:szCs w:val="24"/>
                <w:lang w:bidi="hi-IN"/>
              </w:rPr>
              <w:t>Frequency</w:t>
            </w:r>
          </w:p>
        </w:tc>
        <w:tc>
          <w:tcPr>
            <w:tcW w:w="2217" w:type="dxa"/>
            <w:shd w:val="clear" w:color="auto" w:fill="auto"/>
            <w:noWrap/>
            <w:vAlign w:val="bottom"/>
          </w:tcPr>
          <w:p w14:paraId="27D5EC46" w14:textId="30E4A64A" w:rsidR="00C54ECC" w:rsidRPr="00516403" w:rsidRDefault="00C54ECC" w:rsidP="00C54ECC">
            <w:pPr>
              <w:spacing w:after="0" w:line="240" w:lineRule="auto"/>
              <w:jc w:val="center"/>
              <w:rPr>
                <w:szCs w:val="24"/>
                <w:lang w:bidi="hi-IN"/>
              </w:rPr>
            </w:pPr>
            <w:r w:rsidRPr="00516403">
              <w:rPr>
                <w:b/>
                <w:bCs/>
                <w:szCs w:val="24"/>
                <w:lang w:bidi="hi-IN"/>
              </w:rPr>
              <w:t>Percentage (%)</w:t>
            </w:r>
          </w:p>
        </w:tc>
      </w:tr>
      <w:tr w:rsidR="00C54ECC" w:rsidRPr="00516403" w14:paraId="387C8F9A" w14:textId="77777777" w:rsidTr="00C54ECC">
        <w:trPr>
          <w:trHeight w:val="300"/>
        </w:trPr>
        <w:tc>
          <w:tcPr>
            <w:tcW w:w="3777" w:type="dxa"/>
            <w:vMerge w:val="restart"/>
            <w:shd w:val="clear" w:color="auto" w:fill="auto"/>
            <w:noWrap/>
            <w:vAlign w:val="bottom"/>
          </w:tcPr>
          <w:p w14:paraId="31CB2577" w14:textId="52BD7DD2" w:rsidR="00C54ECC" w:rsidRPr="00516403" w:rsidRDefault="00C54ECC" w:rsidP="00171ECE">
            <w:pPr>
              <w:spacing w:after="0" w:line="240" w:lineRule="auto"/>
              <w:rPr>
                <w:szCs w:val="24"/>
                <w:lang w:bidi="hi-IN"/>
              </w:rPr>
            </w:pPr>
            <w:r w:rsidRPr="00516403">
              <w:rPr>
                <w:szCs w:val="24"/>
                <w:lang w:bidi="hi-IN"/>
              </w:rPr>
              <w:t>General health status</w:t>
            </w:r>
          </w:p>
        </w:tc>
        <w:tc>
          <w:tcPr>
            <w:tcW w:w="1565" w:type="dxa"/>
            <w:shd w:val="clear" w:color="auto" w:fill="auto"/>
            <w:noWrap/>
            <w:vAlign w:val="bottom"/>
          </w:tcPr>
          <w:p w14:paraId="5969216B" w14:textId="77777777" w:rsidR="00C54ECC" w:rsidRPr="00516403" w:rsidRDefault="00C54ECC" w:rsidP="00C54ECC">
            <w:pPr>
              <w:spacing w:after="0" w:line="240" w:lineRule="auto"/>
              <w:jc w:val="center"/>
              <w:rPr>
                <w:szCs w:val="24"/>
                <w:lang w:bidi="hi-IN"/>
              </w:rPr>
            </w:pPr>
            <w:r w:rsidRPr="00516403">
              <w:rPr>
                <w:szCs w:val="24"/>
                <w:lang w:bidi="hi-IN"/>
              </w:rPr>
              <w:t>Bad</w:t>
            </w:r>
          </w:p>
        </w:tc>
        <w:tc>
          <w:tcPr>
            <w:tcW w:w="1457" w:type="dxa"/>
            <w:shd w:val="clear" w:color="auto" w:fill="auto"/>
            <w:noWrap/>
            <w:vAlign w:val="bottom"/>
          </w:tcPr>
          <w:p w14:paraId="3133E1E2" w14:textId="77777777" w:rsidR="00C54ECC" w:rsidRPr="00516403" w:rsidRDefault="00C54ECC" w:rsidP="00C54ECC">
            <w:pPr>
              <w:spacing w:after="0" w:line="240" w:lineRule="auto"/>
              <w:jc w:val="center"/>
              <w:rPr>
                <w:szCs w:val="24"/>
                <w:lang w:bidi="hi-IN"/>
              </w:rPr>
            </w:pPr>
            <w:r w:rsidRPr="00516403">
              <w:rPr>
                <w:szCs w:val="24"/>
                <w:lang w:bidi="hi-IN"/>
              </w:rPr>
              <w:t>26</w:t>
            </w:r>
          </w:p>
        </w:tc>
        <w:tc>
          <w:tcPr>
            <w:tcW w:w="2217" w:type="dxa"/>
            <w:shd w:val="clear" w:color="auto" w:fill="auto"/>
            <w:noWrap/>
            <w:vAlign w:val="bottom"/>
          </w:tcPr>
          <w:p w14:paraId="2E6D770A" w14:textId="77777777" w:rsidR="00C54ECC" w:rsidRPr="00516403" w:rsidRDefault="00C54ECC" w:rsidP="00C54ECC">
            <w:pPr>
              <w:spacing w:after="0" w:line="240" w:lineRule="auto"/>
              <w:jc w:val="center"/>
              <w:rPr>
                <w:szCs w:val="24"/>
                <w:lang w:bidi="hi-IN"/>
              </w:rPr>
            </w:pPr>
            <w:r w:rsidRPr="00516403">
              <w:rPr>
                <w:szCs w:val="24"/>
                <w:lang w:bidi="hi-IN"/>
              </w:rPr>
              <w:t>8.6</w:t>
            </w:r>
          </w:p>
        </w:tc>
      </w:tr>
      <w:tr w:rsidR="00C54ECC" w:rsidRPr="00516403" w14:paraId="67014841" w14:textId="77777777" w:rsidTr="00C54ECC">
        <w:trPr>
          <w:trHeight w:val="300"/>
        </w:trPr>
        <w:tc>
          <w:tcPr>
            <w:tcW w:w="3777" w:type="dxa"/>
            <w:vMerge/>
            <w:shd w:val="clear" w:color="auto" w:fill="auto"/>
            <w:noWrap/>
            <w:vAlign w:val="bottom"/>
            <w:hideMark/>
          </w:tcPr>
          <w:p w14:paraId="1D9DE00A" w14:textId="77777777" w:rsidR="00C54ECC" w:rsidRPr="00516403" w:rsidRDefault="00C54ECC" w:rsidP="00171ECE">
            <w:pPr>
              <w:spacing w:after="0" w:line="240" w:lineRule="auto"/>
              <w:jc w:val="right"/>
              <w:rPr>
                <w:szCs w:val="24"/>
                <w:lang w:bidi="hi-IN"/>
              </w:rPr>
            </w:pPr>
          </w:p>
        </w:tc>
        <w:tc>
          <w:tcPr>
            <w:tcW w:w="1565" w:type="dxa"/>
            <w:shd w:val="clear" w:color="auto" w:fill="auto"/>
            <w:noWrap/>
            <w:vAlign w:val="bottom"/>
            <w:hideMark/>
          </w:tcPr>
          <w:p w14:paraId="4CA891FC" w14:textId="77777777" w:rsidR="00C54ECC" w:rsidRPr="00516403" w:rsidRDefault="00C54ECC" w:rsidP="00C54ECC">
            <w:pPr>
              <w:spacing w:after="0" w:line="240" w:lineRule="auto"/>
              <w:jc w:val="center"/>
              <w:rPr>
                <w:szCs w:val="24"/>
                <w:lang w:bidi="hi-IN"/>
              </w:rPr>
            </w:pPr>
            <w:r w:rsidRPr="00516403">
              <w:rPr>
                <w:szCs w:val="24"/>
                <w:lang w:bidi="hi-IN"/>
              </w:rPr>
              <w:t>Fair</w:t>
            </w:r>
          </w:p>
        </w:tc>
        <w:tc>
          <w:tcPr>
            <w:tcW w:w="1457" w:type="dxa"/>
            <w:shd w:val="clear" w:color="auto" w:fill="auto"/>
            <w:noWrap/>
            <w:vAlign w:val="bottom"/>
            <w:hideMark/>
          </w:tcPr>
          <w:p w14:paraId="79F54CC8" w14:textId="77777777" w:rsidR="00C54ECC" w:rsidRPr="00516403" w:rsidRDefault="00C54ECC" w:rsidP="00C54ECC">
            <w:pPr>
              <w:spacing w:after="0" w:line="240" w:lineRule="auto"/>
              <w:jc w:val="center"/>
              <w:rPr>
                <w:szCs w:val="24"/>
                <w:lang w:bidi="hi-IN"/>
              </w:rPr>
            </w:pPr>
            <w:r w:rsidRPr="00516403">
              <w:rPr>
                <w:szCs w:val="24"/>
                <w:lang w:bidi="hi-IN"/>
              </w:rPr>
              <w:t>90</w:t>
            </w:r>
          </w:p>
        </w:tc>
        <w:tc>
          <w:tcPr>
            <w:tcW w:w="2217" w:type="dxa"/>
            <w:shd w:val="clear" w:color="auto" w:fill="auto"/>
            <w:noWrap/>
            <w:vAlign w:val="bottom"/>
            <w:hideMark/>
          </w:tcPr>
          <w:p w14:paraId="528F857F" w14:textId="77777777" w:rsidR="00C54ECC" w:rsidRPr="00516403" w:rsidRDefault="00C54ECC" w:rsidP="00C54ECC">
            <w:pPr>
              <w:spacing w:after="0" w:line="240" w:lineRule="auto"/>
              <w:jc w:val="center"/>
              <w:rPr>
                <w:szCs w:val="24"/>
                <w:lang w:bidi="hi-IN"/>
              </w:rPr>
            </w:pPr>
            <w:r w:rsidRPr="00516403">
              <w:rPr>
                <w:szCs w:val="24"/>
                <w:lang w:bidi="hi-IN"/>
              </w:rPr>
              <w:t>29.7</w:t>
            </w:r>
          </w:p>
        </w:tc>
      </w:tr>
      <w:tr w:rsidR="00C54ECC" w:rsidRPr="00516403" w14:paraId="0C45F7E2" w14:textId="77777777" w:rsidTr="00C54ECC">
        <w:trPr>
          <w:trHeight w:val="300"/>
        </w:trPr>
        <w:tc>
          <w:tcPr>
            <w:tcW w:w="3777" w:type="dxa"/>
            <w:vMerge/>
            <w:shd w:val="clear" w:color="auto" w:fill="auto"/>
            <w:noWrap/>
            <w:vAlign w:val="bottom"/>
            <w:hideMark/>
          </w:tcPr>
          <w:p w14:paraId="373DCDC4" w14:textId="77777777" w:rsidR="00C54ECC" w:rsidRPr="00516403" w:rsidRDefault="00C54ECC" w:rsidP="00171ECE">
            <w:pPr>
              <w:spacing w:after="0" w:line="240" w:lineRule="auto"/>
              <w:jc w:val="right"/>
              <w:rPr>
                <w:szCs w:val="24"/>
                <w:lang w:bidi="hi-IN"/>
              </w:rPr>
            </w:pPr>
          </w:p>
        </w:tc>
        <w:tc>
          <w:tcPr>
            <w:tcW w:w="1565" w:type="dxa"/>
            <w:shd w:val="clear" w:color="auto" w:fill="auto"/>
            <w:noWrap/>
            <w:vAlign w:val="bottom"/>
            <w:hideMark/>
          </w:tcPr>
          <w:p w14:paraId="590B9E1C" w14:textId="77777777" w:rsidR="00C54ECC" w:rsidRPr="00516403" w:rsidRDefault="00C54ECC" w:rsidP="00C54ECC">
            <w:pPr>
              <w:spacing w:after="0" w:line="240" w:lineRule="auto"/>
              <w:jc w:val="center"/>
              <w:rPr>
                <w:szCs w:val="24"/>
                <w:lang w:bidi="hi-IN"/>
              </w:rPr>
            </w:pPr>
            <w:r w:rsidRPr="00516403">
              <w:rPr>
                <w:szCs w:val="24"/>
                <w:lang w:bidi="hi-IN"/>
              </w:rPr>
              <w:t>Good</w:t>
            </w:r>
          </w:p>
        </w:tc>
        <w:tc>
          <w:tcPr>
            <w:tcW w:w="1457" w:type="dxa"/>
            <w:shd w:val="clear" w:color="auto" w:fill="auto"/>
            <w:noWrap/>
            <w:vAlign w:val="bottom"/>
            <w:hideMark/>
          </w:tcPr>
          <w:p w14:paraId="2DBD8412" w14:textId="77777777" w:rsidR="00C54ECC" w:rsidRPr="00516403" w:rsidRDefault="00C54ECC" w:rsidP="00C54ECC">
            <w:pPr>
              <w:spacing w:after="0" w:line="240" w:lineRule="auto"/>
              <w:jc w:val="center"/>
              <w:rPr>
                <w:szCs w:val="24"/>
                <w:lang w:bidi="hi-IN"/>
              </w:rPr>
            </w:pPr>
            <w:r w:rsidRPr="00516403">
              <w:rPr>
                <w:szCs w:val="24"/>
                <w:lang w:bidi="hi-IN"/>
              </w:rPr>
              <w:t>141</w:t>
            </w:r>
          </w:p>
        </w:tc>
        <w:tc>
          <w:tcPr>
            <w:tcW w:w="2217" w:type="dxa"/>
            <w:shd w:val="clear" w:color="auto" w:fill="auto"/>
            <w:noWrap/>
            <w:vAlign w:val="bottom"/>
            <w:hideMark/>
          </w:tcPr>
          <w:p w14:paraId="5A806F98" w14:textId="77777777" w:rsidR="00C54ECC" w:rsidRPr="00516403" w:rsidRDefault="00C54ECC" w:rsidP="00C54ECC">
            <w:pPr>
              <w:spacing w:after="0" w:line="240" w:lineRule="auto"/>
              <w:jc w:val="center"/>
              <w:rPr>
                <w:szCs w:val="24"/>
                <w:lang w:bidi="hi-IN"/>
              </w:rPr>
            </w:pPr>
            <w:r w:rsidRPr="00516403">
              <w:rPr>
                <w:szCs w:val="24"/>
                <w:lang w:bidi="hi-IN"/>
              </w:rPr>
              <w:t>46.5</w:t>
            </w:r>
          </w:p>
        </w:tc>
      </w:tr>
      <w:tr w:rsidR="00C54ECC" w:rsidRPr="00516403" w14:paraId="36EE1EFE" w14:textId="77777777" w:rsidTr="00C54ECC">
        <w:trPr>
          <w:trHeight w:val="300"/>
        </w:trPr>
        <w:tc>
          <w:tcPr>
            <w:tcW w:w="3777" w:type="dxa"/>
            <w:vMerge/>
            <w:shd w:val="clear" w:color="auto" w:fill="auto"/>
            <w:noWrap/>
            <w:vAlign w:val="bottom"/>
            <w:hideMark/>
          </w:tcPr>
          <w:p w14:paraId="73434E86" w14:textId="77777777" w:rsidR="00C54ECC" w:rsidRPr="00516403" w:rsidRDefault="00C54ECC" w:rsidP="00171ECE">
            <w:pPr>
              <w:spacing w:after="0" w:line="240" w:lineRule="auto"/>
              <w:jc w:val="right"/>
              <w:rPr>
                <w:szCs w:val="24"/>
                <w:lang w:bidi="hi-IN"/>
              </w:rPr>
            </w:pPr>
          </w:p>
        </w:tc>
        <w:tc>
          <w:tcPr>
            <w:tcW w:w="1565" w:type="dxa"/>
            <w:shd w:val="clear" w:color="auto" w:fill="auto"/>
            <w:noWrap/>
            <w:vAlign w:val="bottom"/>
            <w:hideMark/>
          </w:tcPr>
          <w:p w14:paraId="78285812" w14:textId="77777777" w:rsidR="00C54ECC" w:rsidRPr="00516403" w:rsidRDefault="00C54ECC" w:rsidP="00C54ECC">
            <w:pPr>
              <w:spacing w:after="0" w:line="240" w:lineRule="auto"/>
              <w:jc w:val="center"/>
              <w:rPr>
                <w:szCs w:val="24"/>
                <w:lang w:bidi="hi-IN"/>
              </w:rPr>
            </w:pPr>
            <w:r w:rsidRPr="00516403">
              <w:rPr>
                <w:szCs w:val="24"/>
                <w:lang w:bidi="hi-IN"/>
              </w:rPr>
              <w:t>Very good</w:t>
            </w:r>
          </w:p>
        </w:tc>
        <w:tc>
          <w:tcPr>
            <w:tcW w:w="1457" w:type="dxa"/>
            <w:shd w:val="clear" w:color="auto" w:fill="auto"/>
            <w:noWrap/>
            <w:vAlign w:val="bottom"/>
            <w:hideMark/>
          </w:tcPr>
          <w:p w14:paraId="3EC7B23C" w14:textId="77777777" w:rsidR="00C54ECC" w:rsidRPr="00516403" w:rsidRDefault="00C54ECC" w:rsidP="00C54ECC">
            <w:pPr>
              <w:spacing w:after="0" w:line="240" w:lineRule="auto"/>
              <w:jc w:val="center"/>
              <w:rPr>
                <w:szCs w:val="24"/>
                <w:lang w:bidi="hi-IN"/>
              </w:rPr>
            </w:pPr>
            <w:r w:rsidRPr="00516403">
              <w:rPr>
                <w:szCs w:val="24"/>
                <w:lang w:bidi="hi-IN"/>
              </w:rPr>
              <w:t>46</w:t>
            </w:r>
          </w:p>
        </w:tc>
        <w:tc>
          <w:tcPr>
            <w:tcW w:w="2217" w:type="dxa"/>
            <w:shd w:val="clear" w:color="auto" w:fill="auto"/>
            <w:noWrap/>
            <w:vAlign w:val="bottom"/>
            <w:hideMark/>
          </w:tcPr>
          <w:p w14:paraId="0E0D7FD7" w14:textId="77777777" w:rsidR="00C54ECC" w:rsidRPr="00516403" w:rsidRDefault="00C54ECC" w:rsidP="00C54ECC">
            <w:pPr>
              <w:spacing w:after="0" w:line="240" w:lineRule="auto"/>
              <w:jc w:val="center"/>
              <w:rPr>
                <w:szCs w:val="24"/>
                <w:lang w:bidi="hi-IN"/>
              </w:rPr>
            </w:pPr>
            <w:r w:rsidRPr="00516403">
              <w:rPr>
                <w:szCs w:val="24"/>
                <w:lang w:bidi="hi-IN"/>
              </w:rPr>
              <w:t>15.2</w:t>
            </w:r>
          </w:p>
        </w:tc>
      </w:tr>
      <w:tr w:rsidR="00C54ECC" w:rsidRPr="00516403" w14:paraId="38361D75" w14:textId="77777777" w:rsidTr="00C54ECC">
        <w:trPr>
          <w:trHeight w:val="300"/>
        </w:trPr>
        <w:tc>
          <w:tcPr>
            <w:tcW w:w="3777" w:type="dxa"/>
            <w:vMerge w:val="restart"/>
            <w:shd w:val="clear" w:color="auto" w:fill="auto"/>
            <w:noWrap/>
            <w:vAlign w:val="bottom"/>
            <w:hideMark/>
          </w:tcPr>
          <w:p w14:paraId="6827BF7A" w14:textId="4B26AAB9" w:rsidR="00C54ECC" w:rsidRPr="00516403" w:rsidRDefault="00C54ECC" w:rsidP="00171ECE">
            <w:pPr>
              <w:spacing w:after="0" w:line="240" w:lineRule="auto"/>
              <w:rPr>
                <w:szCs w:val="24"/>
                <w:lang w:bidi="hi-IN"/>
              </w:rPr>
            </w:pPr>
            <w:r w:rsidRPr="00516403">
              <w:rPr>
                <w:szCs w:val="24"/>
                <w:lang w:bidi="hi-IN"/>
              </w:rPr>
              <w:t>In the past 12</w:t>
            </w:r>
            <w:r w:rsidR="00AB4978" w:rsidRPr="00516403">
              <w:rPr>
                <w:szCs w:val="24"/>
                <w:lang w:bidi="hi-IN"/>
              </w:rPr>
              <w:t xml:space="preserve"> </w:t>
            </w:r>
            <w:r w:rsidRPr="00516403">
              <w:rPr>
                <w:szCs w:val="24"/>
                <w:lang w:bidi="hi-IN"/>
              </w:rPr>
              <w:t>months have you visited any healthcare facility</w:t>
            </w:r>
            <w:r w:rsidR="00AB4978" w:rsidRPr="00516403">
              <w:rPr>
                <w:szCs w:val="24"/>
                <w:lang w:bidi="hi-IN"/>
              </w:rPr>
              <w:t>?</w:t>
            </w:r>
          </w:p>
        </w:tc>
        <w:tc>
          <w:tcPr>
            <w:tcW w:w="1565" w:type="dxa"/>
            <w:shd w:val="clear" w:color="auto" w:fill="auto"/>
            <w:noWrap/>
            <w:vAlign w:val="bottom"/>
            <w:hideMark/>
          </w:tcPr>
          <w:p w14:paraId="57E996EB" w14:textId="77777777" w:rsidR="00C54ECC" w:rsidRPr="00516403" w:rsidRDefault="00C54ECC" w:rsidP="00C54ECC">
            <w:pPr>
              <w:spacing w:after="0" w:line="240" w:lineRule="auto"/>
              <w:jc w:val="center"/>
              <w:rPr>
                <w:szCs w:val="24"/>
                <w:lang w:bidi="hi-IN"/>
              </w:rPr>
            </w:pPr>
            <w:r w:rsidRPr="00516403">
              <w:rPr>
                <w:szCs w:val="24"/>
                <w:lang w:bidi="hi-IN"/>
              </w:rPr>
              <w:t>No</w:t>
            </w:r>
          </w:p>
        </w:tc>
        <w:tc>
          <w:tcPr>
            <w:tcW w:w="1457" w:type="dxa"/>
            <w:shd w:val="clear" w:color="auto" w:fill="auto"/>
            <w:noWrap/>
            <w:vAlign w:val="bottom"/>
            <w:hideMark/>
          </w:tcPr>
          <w:p w14:paraId="374F88EB" w14:textId="77777777" w:rsidR="00C54ECC" w:rsidRPr="00516403" w:rsidRDefault="00C54ECC" w:rsidP="00C54ECC">
            <w:pPr>
              <w:spacing w:after="0" w:line="240" w:lineRule="auto"/>
              <w:jc w:val="center"/>
              <w:rPr>
                <w:szCs w:val="24"/>
                <w:lang w:bidi="hi-IN"/>
              </w:rPr>
            </w:pPr>
            <w:r w:rsidRPr="00516403">
              <w:rPr>
                <w:szCs w:val="24"/>
                <w:lang w:bidi="hi-IN"/>
              </w:rPr>
              <w:t>86</w:t>
            </w:r>
          </w:p>
        </w:tc>
        <w:tc>
          <w:tcPr>
            <w:tcW w:w="2217" w:type="dxa"/>
            <w:shd w:val="clear" w:color="auto" w:fill="auto"/>
            <w:noWrap/>
            <w:vAlign w:val="bottom"/>
            <w:hideMark/>
          </w:tcPr>
          <w:p w14:paraId="01446728" w14:textId="77777777" w:rsidR="00C54ECC" w:rsidRPr="00516403" w:rsidRDefault="00C54ECC" w:rsidP="00C54ECC">
            <w:pPr>
              <w:spacing w:after="0" w:line="240" w:lineRule="auto"/>
              <w:jc w:val="center"/>
              <w:rPr>
                <w:szCs w:val="24"/>
                <w:lang w:bidi="hi-IN"/>
              </w:rPr>
            </w:pPr>
            <w:r w:rsidRPr="00516403">
              <w:rPr>
                <w:szCs w:val="24"/>
                <w:lang w:bidi="hi-IN"/>
              </w:rPr>
              <w:t>28.4</w:t>
            </w:r>
          </w:p>
        </w:tc>
      </w:tr>
      <w:tr w:rsidR="00C54ECC" w:rsidRPr="00516403" w14:paraId="091FC852" w14:textId="77777777" w:rsidTr="00C54ECC">
        <w:trPr>
          <w:trHeight w:val="300"/>
        </w:trPr>
        <w:tc>
          <w:tcPr>
            <w:tcW w:w="3777" w:type="dxa"/>
            <w:vMerge/>
            <w:shd w:val="clear" w:color="auto" w:fill="auto"/>
            <w:noWrap/>
            <w:vAlign w:val="bottom"/>
            <w:hideMark/>
          </w:tcPr>
          <w:p w14:paraId="0F14E6A0" w14:textId="77777777" w:rsidR="00C54ECC" w:rsidRPr="00516403" w:rsidRDefault="00C54ECC" w:rsidP="00171ECE">
            <w:pPr>
              <w:spacing w:after="0" w:line="240" w:lineRule="auto"/>
              <w:jc w:val="right"/>
              <w:rPr>
                <w:szCs w:val="24"/>
                <w:lang w:bidi="hi-IN"/>
              </w:rPr>
            </w:pPr>
          </w:p>
        </w:tc>
        <w:tc>
          <w:tcPr>
            <w:tcW w:w="1565" w:type="dxa"/>
            <w:shd w:val="clear" w:color="auto" w:fill="auto"/>
            <w:noWrap/>
            <w:vAlign w:val="bottom"/>
            <w:hideMark/>
          </w:tcPr>
          <w:p w14:paraId="2FE05441" w14:textId="77777777" w:rsidR="00C54ECC" w:rsidRPr="00516403" w:rsidRDefault="00C54ECC" w:rsidP="00C54ECC">
            <w:pPr>
              <w:spacing w:after="0" w:line="240" w:lineRule="auto"/>
              <w:jc w:val="center"/>
              <w:rPr>
                <w:szCs w:val="24"/>
                <w:lang w:bidi="hi-IN"/>
              </w:rPr>
            </w:pPr>
            <w:r w:rsidRPr="00516403">
              <w:rPr>
                <w:szCs w:val="24"/>
                <w:lang w:bidi="hi-IN"/>
              </w:rPr>
              <w:t>Yes</w:t>
            </w:r>
          </w:p>
        </w:tc>
        <w:tc>
          <w:tcPr>
            <w:tcW w:w="1457" w:type="dxa"/>
            <w:shd w:val="clear" w:color="auto" w:fill="auto"/>
            <w:noWrap/>
            <w:vAlign w:val="bottom"/>
            <w:hideMark/>
          </w:tcPr>
          <w:p w14:paraId="4C0D0A12" w14:textId="77777777" w:rsidR="00C54ECC" w:rsidRPr="00516403" w:rsidRDefault="00C54ECC" w:rsidP="00C54ECC">
            <w:pPr>
              <w:spacing w:after="0" w:line="240" w:lineRule="auto"/>
              <w:jc w:val="center"/>
              <w:rPr>
                <w:szCs w:val="24"/>
                <w:lang w:bidi="hi-IN"/>
              </w:rPr>
            </w:pPr>
            <w:r w:rsidRPr="00516403">
              <w:rPr>
                <w:szCs w:val="24"/>
                <w:lang w:bidi="hi-IN"/>
              </w:rPr>
              <w:t>217</w:t>
            </w:r>
          </w:p>
        </w:tc>
        <w:tc>
          <w:tcPr>
            <w:tcW w:w="2217" w:type="dxa"/>
            <w:shd w:val="clear" w:color="auto" w:fill="auto"/>
            <w:noWrap/>
            <w:vAlign w:val="bottom"/>
            <w:hideMark/>
          </w:tcPr>
          <w:p w14:paraId="2B4820D1" w14:textId="77777777" w:rsidR="00C54ECC" w:rsidRPr="00516403" w:rsidRDefault="00C54ECC" w:rsidP="00C54ECC">
            <w:pPr>
              <w:spacing w:after="0" w:line="240" w:lineRule="auto"/>
              <w:jc w:val="center"/>
              <w:rPr>
                <w:szCs w:val="24"/>
                <w:lang w:bidi="hi-IN"/>
              </w:rPr>
            </w:pPr>
            <w:r w:rsidRPr="00516403">
              <w:rPr>
                <w:szCs w:val="24"/>
                <w:lang w:bidi="hi-IN"/>
              </w:rPr>
              <w:t>71.6</w:t>
            </w:r>
          </w:p>
        </w:tc>
      </w:tr>
      <w:tr w:rsidR="00C54ECC" w:rsidRPr="00516403" w14:paraId="6A4783C2" w14:textId="77777777" w:rsidTr="00C54ECC">
        <w:trPr>
          <w:trHeight w:val="300"/>
        </w:trPr>
        <w:tc>
          <w:tcPr>
            <w:tcW w:w="3777" w:type="dxa"/>
            <w:vMerge w:val="restart"/>
            <w:shd w:val="clear" w:color="auto" w:fill="auto"/>
            <w:noWrap/>
            <w:vAlign w:val="bottom"/>
            <w:hideMark/>
          </w:tcPr>
          <w:p w14:paraId="2354B5D3" w14:textId="77777777" w:rsidR="00C54ECC" w:rsidRPr="00516403" w:rsidRDefault="00C54ECC" w:rsidP="00171ECE">
            <w:pPr>
              <w:spacing w:after="0" w:line="240" w:lineRule="auto"/>
              <w:rPr>
                <w:szCs w:val="24"/>
                <w:lang w:bidi="hi-IN"/>
              </w:rPr>
            </w:pPr>
            <w:r w:rsidRPr="00516403">
              <w:rPr>
                <w:szCs w:val="24"/>
                <w:lang w:bidi="hi-IN"/>
              </w:rPr>
              <w:t>Hypertension</w:t>
            </w:r>
          </w:p>
        </w:tc>
        <w:tc>
          <w:tcPr>
            <w:tcW w:w="1565" w:type="dxa"/>
            <w:shd w:val="clear" w:color="auto" w:fill="auto"/>
            <w:noWrap/>
            <w:vAlign w:val="bottom"/>
            <w:hideMark/>
          </w:tcPr>
          <w:p w14:paraId="03D036CC" w14:textId="77777777" w:rsidR="00C54ECC" w:rsidRPr="00516403" w:rsidRDefault="00C54ECC" w:rsidP="00C54ECC">
            <w:pPr>
              <w:spacing w:after="0" w:line="240" w:lineRule="auto"/>
              <w:jc w:val="center"/>
              <w:rPr>
                <w:szCs w:val="24"/>
                <w:lang w:bidi="hi-IN"/>
              </w:rPr>
            </w:pPr>
            <w:r w:rsidRPr="00516403">
              <w:rPr>
                <w:szCs w:val="24"/>
                <w:lang w:bidi="hi-IN"/>
              </w:rPr>
              <w:t>No</w:t>
            </w:r>
          </w:p>
        </w:tc>
        <w:tc>
          <w:tcPr>
            <w:tcW w:w="1457" w:type="dxa"/>
            <w:shd w:val="clear" w:color="auto" w:fill="auto"/>
            <w:noWrap/>
            <w:vAlign w:val="bottom"/>
            <w:hideMark/>
          </w:tcPr>
          <w:p w14:paraId="65D2ED19" w14:textId="77777777" w:rsidR="00C54ECC" w:rsidRPr="00516403" w:rsidRDefault="00C54ECC" w:rsidP="00C54ECC">
            <w:pPr>
              <w:spacing w:after="0" w:line="240" w:lineRule="auto"/>
              <w:jc w:val="center"/>
              <w:rPr>
                <w:szCs w:val="24"/>
                <w:lang w:bidi="hi-IN"/>
              </w:rPr>
            </w:pPr>
            <w:r w:rsidRPr="00516403">
              <w:rPr>
                <w:szCs w:val="24"/>
                <w:lang w:bidi="hi-IN"/>
              </w:rPr>
              <w:t>132</w:t>
            </w:r>
          </w:p>
        </w:tc>
        <w:tc>
          <w:tcPr>
            <w:tcW w:w="2217" w:type="dxa"/>
            <w:shd w:val="clear" w:color="auto" w:fill="auto"/>
            <w:noWrap/>
            <w:vAlign w:val="bottom"/>
            <w:hideMark/>
          </w:tcPr>
          <w:p w14:paraId="67DED2BD" w14:textId="77777777" w:rsidR="00C54ECC" w:rsidRPr="00516403" w:rsidRDefault="00C54ECC" w:rsidP="00C54ECC">
            <w:pPr>
              <w:spacing w:after="0" w:line="240" w:lineRule="auto"/>
              <w:jc w:val="center"/>
              <w:rPr>
                <w:szCs w:val="24"/>
                <w:lang w:bidi="hi-IN"/>
              </w:rPr>
            </w:pPr>
            <w:r w:rsidRPr="00516403">
              <w:rPr>
                <w:szCs w:val="24"/>
                <w:lang w:bidi="hi-IN"/>
              </w:rPr>
              <w:t>43.6</w:t>
            </w:r>
          </w:p>
        </w:tc>
      </w:tr>
      <w:tr w:rsidR="00C54ECC" w:rsidRPr="00516403" w14:paraId="563EEBF2" w14:textId="77777777" w:rsidTr="00C54ECC">
        <w:trPr>
          <w:trHeight w:val="300"/>
        </w:trPr>
        <w:tc>
          <w:tcPr>
            <w:tcW w:w="3777" w:type="dxa"/>
            <w:vMerge/>
            <w:shd w:val="clear" w:color="auto" w:fill="auto"/>
            <w:noWrap/>
            <w:vAlign w:val="bottom"/>
            <w:hideMark/>
          </w:tcPr>
          <w:p w14:paraId="5496A748" w14:textId="77777777" w:rsidR="00C54ECC" w:rsidRPr="00516403" w:rsidRDefault="00C54ECC" w:rsidP="00171ECE">
            <w:pPr>
              <w:spacing w:after="0" w:line="240" w:lineRule="auto"/>
              <w:jc w:val="right"/>
              <w:rPr>
                <w:szCs w:val="24"/>
                <w:lang w:bidi="hi-IN"/>
              </w:rPr>
            </w:pPr>
          </w:p>
        </w:tc>
        <w:tc>
          <w:tcPr>
            <w:tcW w:w="1565" w:type="dxa"/>
            <w:shd w:val="clear" w:color="auto" w:fill="auto"/>
            <w:noWrap/>
            <w:vAlign w:val="bottom"/>
            <w:hideMark/>
          </w:tcPr>
          <w:p w14:paraId="329C4E06" w14:textId="77777777" w:rsidR="00C54ECC" w:rsidRPr="00516403" w:rsidRDefault="00C54ECC" w:rsidP="00C54ECC">
            <w:pPr>
              <w:spacing w:after="0" w:line="240" w:lineRule="auto"/>
              <w:jc w:val="center"/>
              <w:rPr>
                <w:szCs w:val="24"/>
                <w:lang w:bidi="hi-IN"/>
              </w:rPr>
            </w:pPr>
            <w:r w:rsidRPr="00516403">
              <w:rPr>
                <w:szCs w:val="24"/>
                <w:lang w:bidi="hi-IN"/>
              </w:rPr>
              <w:t>Yes</w:t>
            </w:r>
          </w:p>
        </w:tc>
        <w:tc>
          <w:tcPr>
            <w:tcW w:w="1457" w:type="dxa"/>
            <w:shd w:val="clear" w:color="auto" w:fill="auto"/>
            <w:noWrap/>
            <w:vAlign w:val="bottom"/>
            <w:hideMark/>
          </w:tcPr>
          <w:p w14:paraId="3169FFFE" w14:textId="77777777" w:rsidR="00C54ECC" w:rsidRPr="00516403" w:rsidRDefault="00C54ECC" w:rsidP="00C54ECC">
            <w:pPr>
              <w:spacing w:after="0" w:line="240" w:lineRule="auto"/>
              <w:jc w:val="center"/>
              <w:rPr>
                <w:szCs w:val="24"/>
                <w:lang w:bidi="hi-IN"/>
              </w:rPr>
            </w:pPr>
            <w:r w:rsidRPr="00516403">
              <w:rPr>
                <w:szCs w:val="24"/>
                <w:lang w:bidi="hi-IN"/>
              </w:rPr>
              <w:t>171</w:t>
            </w:r>
          </w:p>
        </w:tc>
        <w:tc>
          <w:tcPr>
            <w:tcW w:w="2217" w:type="dxa"/>
            <w:shd w:val="clear" w:color="auto" w:fill="auto"/>
            <w:noWrap/>
            <w:vAlign w:val="bottom"/>
            <w:hideMark/>
          </w:tcPr>
          <w:p w14:paraId="4A8E7582" w14:textId="77777777" w:rsidR="00C54ECC" w:rsidRPr="00516403" w:rsidRDefault="00C54ECC" w:rsidP="00C54ECC">
            <w:pPr>
              <w:spacing w:after="0" w:line="240" w:lineRule="auto"/>
              <w:jc w:val="center"/>
              <w:rPr>
                <w:szCs w:val="24"/>
                <w:lang w:bidi="hi-IN"/>
              </w:rPr>
            </w:pPr>
            <w:r w:rsidRPr="00516403">
              <w:rPr>
                <w:szCs w:val="24"/>
                <w:lang w:bidi="hi-IN"/>
              </w:rPr>
              <w:t>56.4</w:t>
            </w:r>
          </w:p>
        </w:tc>
      </w:tr>
      <w:tr w:rsidR="00C54ECC" w:rsidRPr="00516403" w14:paraId="3FEEEF6D" w14:textId="77777777" w:rsidTr="00C54ECC">
        <w:trPr>
          <w:trHeight w:val="300"/>
        </w:trPr>
        <w:tc>
          <w:tcPr>
            <w:tcW w:w="3777" w:type="dxa"/>
            <w:vMerge w:val="restart"/>
            <w:shd w:val="clear" w:color="auto" w:fill="auto"/>
            <w:noWrap/>
            <w:vAlign w:val="bottom"/>
            <w:hideMark/>
          </w:tcPr>
          <w:p w14:paraId="46EE7616" w14:textId="77777777" w:rsidR="00C54ECC" w:rsidRPr="00516403" w:rsidRDefault="00C54ECC" w:rsidP="00171ECE">
            <w:pPr>
              <w:spacing w:after="0" w:line="240" w:lineRule="auto"/>
              <w:rPr>
                <w:szCs w:val="24"/>
                <w:lang w:bidi="hi-IN"/>
              </w:rPr>
            </w:pPr>
            <w:r w:rsidRPr="00516403">
              <w:rPr>
                <w:szCs w:val="24"/>
                <w:lang w:bidi="hi-IN"/>
              </w:rPr>
              <w:t>Diabetes</w:t>
            </w:r>
          </w:p>
        </w:tc>
        <w:tc>
          <w:tcPr>
            <w:tcW w:w="1565" w:type="dxa"/>
            <w:shd w:val="clear" w:color="auto" w:fill="auto"/>
            <w:noWrap/>
            <w:vAlign w:val="bottom"/>
            <w:hideMark/>
          </w:tcPr>
          <w:p w14:paraId="4534F54C" w14:textId="77777777" w:rsidR="00C54ECC" w:rsidRPr="00516403" w:rsidRDefault="00C54ECC" w:rsidP="00C54ECC">
            <w:pPr>
              <w:spacing w:after="0" w:line="240" w:lineRule="auto"/>
              <w:jc w:val="center"/>
              <w:rPr>
                <w:szCs w:val="24"/>
                <w:lang w:bidi="hi-IN"/>
              </w:rPr>
            </w:pPr>
            <w:r w:rsidRPr="00516403">
              <w:rPr>
                <w:szCs w:val="24"/>
                <w:lang w:bidi="hi-IN"/>
              </w:rPr>
              <w:t>No</w:t>
            </w:r>
          </w:p>
        </w:tc>
        <w:tc>
          <w:tcPr>
            <w:tcW w:w="1457" w:type="dxa"/>
            <w:shd w:val="clear" w:color="auto" w:fill="auto"/>
            <w:noWrap/>
            <w:vAlign w:val="bottom"/>
            <w:hideMark/>
          </w:tcPr>
          <w:p w14:paraId="1BB32D24" w14:textId="77777777" w:rsidR="00C54ECC" w:rsidRPr="00516403" w:rsidRDefault="00C54ECC" w:rsidP="00C54ECC">
            <w:pPr>
              <w:spacing w:after="0" w:line="240" w:lineRule="auto"/>
              <w:jc w:val="center"/>
              <w:rPr>
                <w:szCs w:val="24"/>
                <w:lang w:bidi="hi-IN"/>
              </w:rPr>
            </w:pPr>
            <w:r w:rsidRPr="00516403">
              <w:rPr>
                <w:szCs w:val="24"/>
                <w:lang w:bidi="hi-IN"/>
              </w:rPr>
              <w:t>189</w:t>
            </w:r>
          </w:p>
        </w:tc>
        <w:tc>
          <w:tcPr>
            <w:tcW w:w="2217" w:type="dxa"/>
            <w:shd w:val="clear" w:color="auto" w:fill="auto"/>
            <w:noWrap/>
            <w:vAlign w:val="bottom"/>
            <w:hideMark/>
          </w:tcPr>
          <w:p w14:paraId="43D79153" w14:textId="77777777" w:rsidR="00C54ECC" w:rsidRPr="00516403" w:rsidRDefault="00C54ECC" w:rsidP="00C54ECC">
            <w:pPr>
              <w:spacing w:after="0" w:line="240" w:lineRule="auto"/>
              <w:jc w:val="center"/>
              <w:rPr>
                <w:szCs w:val="24"/>
                <w:lang w:bidi="hi-IN"/>
              </w:rPr>
            </w:pPr>
            <w:r w:rsidRPr="00516403">
              <w:rPr>
                <w:szCs w:val="24"/>
                <w:lang w:bidi="hi-IN"/>
              </w:rPr>
              <w:t>62.4</w:t>
            </w:r>
          </w:p>
        </w:tc>
      </w:tr>
      <w:tr w:rsidR="00C54ECC" w:rsidRPr="00516403" w14:paraId="5944C0C0" w14:textId="77777777" w:rsidTr="00C54ECC">
        <w:trPr>
          <w:trHeight w:val="300"/>
        </w:trPr>
        <w:tc>
          <w:tcPr>
            <w:tcW w:w="3777" w:type="dxa"/>
            <w:vMerge/>
            <w:shd w:val="clear" w:color="auto" w:fill="auto"/>
            <w:noWrap/>
            <w:vAlign w:val="bottom"/>
            <w:hideMark/>
          </w:tcPr>
          <w:p w14:paraId="4C63ED02" w14:textId="77777777" w:rsidR="00C54ECC" w:rsidRPr="00516403" w:rsidRDefault="00C54ECC" w:rsidP="00171ECE">
            <w:pPr>
              <w:spacing w:after="0" w:line="240" w:lineRule="auto"/>
              <w:jc w:val="right"/>
              <w:rPr>
                <w:szCs w:val="24"/>
                <w:lang w:bidi="hi-IN"/>
              </w:rPr>
            </w:pPr>
          </w:p>
        </w:tc>
        <w:tc>
          <w:tcPr>
            <w:tcW w:w="1565" w:type="dxa"/>
            <w:shd w:val="clear" w:color="auto" w:fill="auto"/>
            <w:noWrap/>
            <w:vAlign w:val="bottom"/>
            <w:hideMark/>
          </w:tcPr>
          <w:p w14:paraId="30883959" w14:textId="77777777" w:rsidR="00C54ECC" w:rsidRPr="00516403" w:rsidRDefault="00C54ECC" w:rsidP="00C54ECC">
            <w:pPr>
              <w:spacing w:after="0" w:line="240" w:lineRule="auto"/>
              <w:jc w:val="center"/>
              <w:rPr>
                <w:szCs w:val="24"/>
                <w:lang w:bidi="hi-IN"/>
              </w:rPr>
            </w:pPr>
            <w:r w:rsidRPr="00516403">
              <w:rPr>
                <w:szCs w:val="24"/>
                <w:lang w:bidi="hi-IN"/>
              </w:rPr>
              <w:t>Yes</w:t>
            </w:r>
          </w:p>
        </w:tc>
        <w:tc>
          <w:tcPr>
            <w:tcW w:w="1457" w:type="dxa"/>
            <w:shd w:val="clear" w:color="auto" w:fill="auto"/>
            <w:noWrap/>
            <w:vAlign w:val="bottom"/>
            <w:hideMark/>
          </w:tcPr>
          <w:p w14:paraId="750CDA14" w14:textId="77777777" w:rsidR="00C54ECC" w:rsidRPr="00516403" w:rsidRDefault="00C54ECC" w:rsidP="00C54ECC">
            <w:pPr>
              <w:spacing w:after="0" w:line="240" w:lineRule="auto"/>
              <w:jc w:val="center"/>
              <w:rPr>
                <w:szCs w:val="24"/>
                <w:lang w:bidi="hi-IN"/>
              </w:rPr>
            </w:pPr>
            <w:r w:rsidRPr="00516403">
              <w:rPr>
                <w:szCs w:val="24"/>
                <w:lang w:bidi="hi-IN"/>
              </w:rPr>
              <w:t>114</w:t>
            </w:r>
          </w:p>
        </w:tc>
        <w:tc>
          <w:tcPr>
            <w:tcW w:w="2217" w:type="dxa"/>
            <w:shd w:val="clear" w:color="auto" w:fill="auto"/>
            <w:noWrap/>
            <w:vAlign w:val="bottom"/>
            <w:hideMark/>
          </w:tcPr>
          <w:p w14:paraId="09172DCD" w14:textId="77777777" w:rsidR="00C54ECC" w:rsidRPr="00516403" w:rsidRDefault="00C54ECC" w:rsidP="00C54ECC">
            <w:pPr>
              <w:spacing w:after="0" w:line="240" w:lineRule="auto"/>
              <w:jc w:val="center"/>
              <w:rPr>
                <w:szCs w:val="24"/>
                <w:lang w:bidi="hi-IN"/>
              </w:rPr>
            </w:pPr>
            <w:r w:rsidRPr="00516403">
              <w:rPr>
                <w:szCs w:val="24"/>
                <w:lang w:bidi="hi-IN"/>
              </w:rPr>
              <w:t>37.6</w:t>
            </w:r>
          </w:p>
        </w:tc>
      </w:tr>
      <w:tr w:rsidR="00C54ECC" w:rsidRPr="00516403" w14:paraId="3C741B36" w14:textId="77777777" w:rsidTr="00C54ECC">
        <w:trPr>
          <w:trHeight w:val="300"/>
        </w:trPr>
        <w:tc>
          <w:tcPr>
            <w:tcW w:w="3777" w:type="dxa"/>
            <w:vMerge w:val="restart"/>
            <w:shd w:val="clear" w:color="auto" w:fill="auto"/>
            <w:noWrap/>
            <w:vAlign w:val="bottom"/>
            <w:hideMark/>
          </w:tcPr>
          <w:p w14:paraId="3DA37731" w14:textId="77777777" w:rsidR="00C54ECC" w:rsidRPr="00516403" w:rsidRDefault="00C54ECC" w:rsidP="00171ECE">
            <w:pPr>
              <w:spacing w:after="0" w:line="240" w:lineRule="auto"/>
              <w:rPr>
                <w:szCs w:val="24"/>
                <w:lang w:bidi="hi-IN"/>
              </w:rPr>
            </w:pPr>
            <w:r w:rsidRPr="00516403">
              <w:rPr>
                <w:szCs w:val="24"/>
                <w:lang w:bidi="hi-IN"/>
              </w:rPr>
              <w:t xml:space="preserve">Cancer </w:t>
            </w:r>
          </w:p>
        </w:tc>
        <w:tc>
          <w:tcPr>
            <w:tcW w:w="1565" w:type="dxa"/>
            <w:shd w:val="clear" w:color="auto" w:fill="auto"/>
            <w:noWrap/>
            <w:vAlign w:val="bottom"/>
            <w:hideMark/>
          </w:tcPr>
          <w:p w14:paraId="43206CCA" w14:textId="77777777" w:rsidR="00C54ECC" w:rsidRPr="00516403" w:rsidRDefault="00C54ECC" w:rsidP="00C54ECC">
            <w:pPr>
              <w:spacing w:after="0" w:line="240" w:lineRule="auto"/>
              <w:jc w:val="center"/>
              <w:rPr>
                <w:szCs w:val="24"/>
                <w:lang w:bidi="hi-IN"/>
              </w:rPr>
            </w:pPr>
            <w:r w:rsidRPr="00516403">
              <w:rPr>
                <w:szCs w:val="24"/>
                <w:lang w:bidi="hi-IN"/>
              </w:rPr>
              <w:t>No</w:t>
            </w:r>
          </w:p>
        </w:tc>
        <w:tc>
          <w:tcPr>
            <w:tcW w:w="1457" w:type="dxa"/>
            <w:shd w:val="clear" w:color="auto" w:fill="auto"/>
            <w:noWrap/>
            <w:vAlign w:val="bottom"/>
            <w:hideMark/>
          </w:tcPr>
          <w:p w14:paraId="4DFA60FE" w14:textId="77777777" w:rsidR="00C54ECC" w:rsidRPr="00516403" w:rsidRDefault="00C54ECC" w:rsidP="00C54ECC">
            <w:pPr>
              <w:spacing w:after="0" w:line="240" w:lineRule="auto"/>
              <w:jc w:val="center"/>
              <w:rPr>
                <w:szCs w:val="24"/>
                <w:lang w:bidi="hi-IN"/>
              </w:rPr>
            </w:pPr>
            <w:r w:rsidRPr="00516403">
              <w:rPr>
                <w:szCs w:val="24"/>
                <w:lang w:bidi="hi-IN"/>
              </w:rPr>
              <w:t>295</w:t>
            </w:r>
          </w:p>
        </w:tc>
        <w:tc>
          <w:tcPr>
            <w:tcW w:w="2217" w:type="dxa"/>
            <w:shd w:val="clear" w:color="auto" w:fill="auto"/>
            <w:noWrap/>
            <w:vAlign w:val="bottom"/>
            <w:hideMark/>
          </w:tcPr>
          <w:p w14:paraId="1967C16C" w14:textId="77777777" w:rsidR="00C54ECC" w:rsidRPr="00516403" w:rsidRDefault="00C54ECC" w:rsidP="00C54ECC">
            <w:pPr>
              <w:spacing w:after="0" w:line="240" w:lineRule="auto"/>
              <w:jc w:val="center"/>
              <w:rPr>
                <w:szCs w:val="24"/>
                <w:lang w:bidi="hi-IN"/>
              </w:rPr>
            </w:pPr>
            <w:r w:rsidRPr="00516403">
              <w:rPr>
                <w:szCs w:val="24"/>
                <w:lang w:bidi="hi-IN"/>
              </w:rPr>
              <w:t>97.4</w:t>
            </w:r>
          </w:p>
        </w:tc>
      </w:tr>
      <w:tr w:rsidR="00C54ECC" w:rsidRPr="00516403" w14:paraId="52D74329" w14:textId="77777777" w:rsidTr="00C54ECC">
        <w:trPr>
          <w:trHeight w:val="300"/>
        </w:trPr>
        <w:tc>
          <w:tcPr>
            <w:tcW w:w="3777" w:type="dxa"/>
            <w:vMerge/>
            <w:shd w:val="clear" w:color="auto" w:fill="auto"/>
            <w:noWrap/>
            <w:vAlign w:val="bottom"/>
            <w:hideMark/>
          </w:tcPr>
          <w:p w14:paraId="4D44AB53" w14:textId="77777777" w:rsidR="00C54ECC" w:rsidRPr="00516403" w:rsidRDefault="00C54ECC" w:rsidP="00171ECE">
            <w:pPr>
              <w:spacing w:after="0" w:line="240" w:lineRule="auto"/>
              <w:jc w:val="right"/>
              <w:rPr>
                <w:szCs w:val="24"/>
                <w:lang w:bidi="hi-IN"/>
              </w:rPr>
            </w:pPr>
          </w:p>
        </w:tc>
        <w:tc>
          <w:tcPr>
            <w:tcW w:w="1565" w:type="dxa"/>
            <w:shd w:val="clear" w:color="auto" w:fill="auto"/>
            <w:noWrap/>
            <w:vAlign w:val="bottom"/>
            <w:hideMark/>
          </w:tcPr>
          <w:p w14:paraId="5E6D7EA5" w14:textId="77777777" w:rsidR="00C54ECC" w:rsidRPr="00516403" w:rsidRDefault="00C54ECC" w:rsidP="00C54ECC">
            <w:pPr>
              <w:spacing w:after="0" w:line="240" w:lineRule="auto"/>
              <w:jc w:val="center"/>
              <w:rPr>
                <w:szCs w:val="24"/>
                <w:lang w:bidi="hi-IN"/>
              </w:rPr>
            </w:pPr>
            <w:r w:rsidRPr="00516403">
              <w:rPr>
                <w:szCs w:val="24"/>
                <w:lang w:bidi="hi-IN"/>
              </w:rPr>
              <w:t>Yes</w:t>
            </w:r>
          </w:p>
        </w:tc>
        <w:tc>
          <w:tcPr>
            <w:tcW w:w="1457" w:type="dxa"/>
            <w:shd w:val="clear" w:color="auto" w:fill="auto"/>
            <w:noWrap/>
            <w:vAlign w:val="bottom"/>
            <w:hideMark/>
          </w:tcPr>
          <w:p w14:paraId="29A06492" w14:textId="77777777" w:rsidR="00C54ECC" w:rsidRPr="00516403" w:rsidRDefault="00C54ECC" w:rsidP="00C54ECC">
            <w:pPr>
              <w:spacing w:after="0" w:line="240" w:lineRule="auto"/>
              <w:jc w:val="center"/>
              <w:rPr>
                <w:szCs w:val="24"/>
                <w:lang w:bidi="hi-IN"/>
              </w:rPr>
            </w:pPr>
            <w:r w:rsidRPr="00516403">
              <w:rPr>
                <w:szCs w:val="24"/>
                <w:lang w:bidi="hi-IN"/>
              </w:rPr>
              <w:t>8</w:t>
            </w:r>
          </w:p>
        </w:tc>
        <w:tc>
          <w:tcPr>
            <w:tcW w:w="2217" w:type="dxa"/>
            <w:shd w:val="clear" w:color="auto" w:fill="auto"/>
            <w:noWrap/>
            <w:vAlign w:val="bottom"/>
            <w:hideMark/>
          </w:tcPr>
          <w:p w14:paraId="093F0CB5" w14:textId="77777777" w:rsidR="00C54ECC" w:rsidRPr="00516403" w:rsidRDefault="00C54ECC" w:rsidP="00C54ECC">
            <w:pPr>
              <w:spacing w:after="0" w:line="240" w:lineRule="auto"/>
              <w:jc w:val="center"/>
              <w:rPr>
                <w:szCs w:val="24"/>
                <w:lang w:bidi="hi-IN"/>
              </w:rPr>
            </w:pPr>
            <w:r w:rsidRPr="00516403">
              <w:rPr>
                <w:szCs w:val="24"/>
                <w:lang w:bidi="hi-IN"/>
              </w:rPr>
              <w:t>2.6</w:t>
            </w:r>
          </w:p>
        </w:tc>
      </w:tr>
      <w:tr w:rsidR="00C54ECC" w:rsidRPr="00516403" w14:paraId="649D87BD" w14:textId="77777777" w:rsidTr="00C54ECC">
        <w:trPr>
          <w:trHeight w:val="300"/>
        </w:trPr>
        <w:tc>
          <w:tcPr>
            <w:tcW w:w="3777" w:type="dxa"/>
            <w:vMerge w:val="restart"/>
            <w:shd w:val="clear" w:color="auto" w:fill="auto"/>
            <w:noWrap/>
            <w:vAlign w:val="bottom"/>
            <w:hideMark/>
          </w:tcPr>
          <w:p w14:paraId="273859B5" w14:textId="77777777" w:rsidR="00C54ECC" w:rsidRPr="00516403" w:rsidRDefault="00C54ECC" w:rsidP="00171ECE">
            <w:pPr>
              <w:spacing w:after="0" w:line="240" w:lineRule="auto"/>
              <w:rPr>
                <w:szCs w:val="24"/>
                <w:lang w:bidi="hi-IN"/>
              </w:rPr>
            </w:pPr>
            <w:r w:rsidRPr="00516403">
              <w:rPr>
                <w:szCs w:val="24"/>
                <w:lang w:bidi="hi-IN"/>
              </w:rPr>
              <w:t>Lung disease</w:t>
            </w:r>
          </w:p>
        </w:tc>
        <w:tc>
          <w:tcPr>
            <w:tcW w:w="1565" w:type="dxa"/>
            <w:shd w:val="clear" w:color="auto" w:fill="auto"/>
            <w:noWrap/>
            <w:vAlign w:val="bottom"/>
            <w:hideMark/>
          </w:tcPr>
          <w:p w14:paraId="37D6381E" w14:textId="77777777" w:rsidR="00C54ECC" w:rsidRPr="00516403" w:rsidRDefault="00C54ECC" w:rsidP="00C54ECC">
            <w:pPr>
              <w:spacing w:after="0" w:line="240" w:lineRule="auto"/>
              <w:jc w:val="center"/>
              <w:rPr>
                <w:szCs w:val="24"/>
                <w:lang w:bidi="hi-IN"/>
              </w:rPr>
            </w:pPr>
            <w:r w:rsidRPr="00516403">
              <w:rPr>
                <w:szCs w:val="24"/>
                <w:lang w:bidi="hi-IN"/>
              </w:rPr>
              <w:t>No</w:t>
            </w:r>
          </w:p>
        </w:tc>
        <w:tc>
          <w:tcPr>
            <w:tcW w:w="1457" w:type="dxa"/>
            <w:shd w:val="clear" w:color="auto" w:fill="auto"/>
            <w:noWrap/>
            <w:vAlign w:val="bottom"/>
            <w:hideMark/>
          </w:tcPr>
          <w:p w14:paraId="303395B1" w14:textId="77777777" w:rsidR="00C54ECC" w:rsidRPr="00516403" w:rsidRDefault="00C54ECC" w:rsidP="00C54ECC">
            <w:pPr>
              <w:spacing w:after="0" w:line="240" w:lineRule="auto"/>
              <w:jc w:val="center"/>
              <w:rPr>
                <w:szCs w:val="24"/>
                <w:lang w:bidi="hi-IN"/>
              </w:rPr>
            </w:pPr>
            <w:r w:rsidRPr="00516403">
              <w:rPr>
                <w:szCs w:val="24"/>
                <w:lang w:bidi="hi-IN"/>
              </w:rPr>
              <w:t>269</w:t>
            </w:r>
          </w:p>
        </w:tc>
        <w:tc>
          <w:tcPr>
            <w:tcW w:w="2217" w:type="dxa"/>
            <w:shd w:val="clear" w:color="auto" w:fill="auto"/>
            <w:noWrap/>
            <w:vAlign w:val="bottom"/>
            <w:hideMark/>
          </w:tcPr>
          <w:p w14:paraId="46026305" w14:textId="77777777" w:rsidR="00C54ECC" w:rsidRPr="00516403" w:rsidRDefault="00C54ECC" w:rsidP="00C54ECC">
            <w:pPr>
              <w:spacing w:after="0" w:line="240" w:lineRule="auto"/>
              <w:jc w:val="center"/>
              <w:rPr>
                <w:szCs w:val="24"/>
                <w:lang w:bidi="hi-IN"/>
              </w:rPr>
            </w:pPr>
            <w:r w:rsidRPr="00516403">
              <w:rPr>
                <w:szCs w:val="24"/>
                <w:lang w:bidi="hi-IN"/>
              </w:rPr>
              <w:t>88.8</w:t>
            </w:r>
          </w:p>
        </w:tc>
      </w:tr>
      <w:tr w:rsidR="00C54ECC" w:rsidRPr="00516403" w14:paraId="0C1D26AC" w14:textId="77777777" w:rsidTr="00C54ECC">
        <w:trPr>
          <w:trHeight w:val="300"/>
        </w:trPr>
        <w:tc>
          <w:tcPr>
            <w:tcW w:w="3777" w:type="dxa"/>
            <w:vMerge/>
            <w:shd w:val="clear" w:color="auto" w:fill="auto"/>
            <w:noWrap/>
            <w:vAlign w:val="bottom"/>
            <w:hideMark/>
          </w:tcPr>
          <w:p w14:paraId="0A6D3E19" w14:textId="77777777" w:rsidR="00C54ECC" w:rsidRPr="00516403" w:rsidRDefault="00C54ECC" w:rsidP="00171ECE">
            <w:pPr>
              <w:spacing w:after="0" w:line="240" w:lineRule="auto"/>
              <w:jc w:val="right"/>
              <w:rPr>
                <w:szCs w:val="24"/>
                <w:lang w:bidi="hi-IN"/>
              </w:rPr>
            </w:pPr>
          </w:p>
        </w:tc>
        <w:tc>
          <w:tcPr>
            <w:tcW w:w="1565" w:type="dxa"/>
            <w:shd w:val="clear" w:color="auto" w:fill="auto"/>
            <w:noWrap/>
            <w:vAlign w:val="bottom"/>
            <w:hideMark/>
          </w:tcPr>
          <w:p w14:paraId="1BF3EFCB" w14:textId="77777777" w:rsidR="00C54ECC" w:rsidRPr="00516403" w:rsidRDefault="00C54ECC" w:rsidP="00C54ECC">
            <w:pPr>
              <w:spacing w:after="0" w:line="240" w:lineRule="auto"/>
              <w:jc w:val="center"/>
              <w:rPr>
                <w:szCs w:val="24"/>
                <w:lang w:bidi="hi-IN"/>
              </w:rPr>
            </w:pPr>
            <w:r w:rsidRPr="00516403">
              <w:rPr>
                <w:szCs w:val="24"/>
                <w:lang w:bidi="hi-IN"/>
              </w:rPr>
              <w:t>Yes</w:t>
            </w:r>
          </w:p>
        </w:tc>
        <w:tc>
          <w:tcPr>
            <w:tcW w:w="1457" w:type="dxa"/>
            <w:shd w:val="clear" w:color="auto" w:fill="auto"/>
            <w:noWrap/>
            <w:vAlign w:val="bottom"/>
            <w:hideMark/>
          </w:tcPr>
          <w:p w14:paraId="784306C0" w14:textId="77777777" w:rsidR="00C54ECC" w:rsidRPr="00516403" w:rsidRDefault="00C54ECC" w:rsidP="00C54ECC">
            <w:pPr>
              <w:spacing w:after="0" w:line="240" w:lineRule="auto"/>
              <w:jc w:val="center"/>
              <w:rPr>
                <w:szCs w:val="24"/>
                <w:lang w:bidi="hi-IN"/>
              </w:rPr>
            </w:pPr>
            <w:r w:rsidRPr="00516403">
              <w:rPr>
                <w:szCs w:val="24"/>
                <w:lang w:bidi="hi-IN"/>
              </w:rPr>
              <w:t>34</w:t>
            </w:r>
          </w:p>
        </w:tc>
        <w:tc>
          <w:tcPr>
            <w:tcW w:w="2217" w:type="dxa"/>
            <w:shd w:val="clear" w:color="auto" w:fill="auto"/>
            <w:noWrap/>
            <w:vAlign w:val="bottom"/>
            <w:hideMark/>
          </w:tcPr>
          <w:p w14:paraId="3E66E2F2" w14:textId="77777777" w:rsidR="00C54ECC" w:rsidRPr="00516403" w:rsidRDefault="00C54ECC" w:rsidP="00C54ECC">
            <w:pPr>
              <w:spacing w:after="0" w:line="240" w:lineRule="auto"/>
              <w:jc w:val="center"/>
              <w:rPr>
                <w:szCs w:val="24"/>
                <w:lang w:bidi="hi-IN"/>
              </w:rPr>
            </w:pPr>
            <w:r w:rsidRPr="00516403">
              <w:rPr>
                <w:szCs w:val="24"/>
                <w:lang w:bidi="hi-IN"/>
              </w:rPr>
              <w:t>11.2</w:t>
            </w:r>
          </w:p>
        </w:tc>
      </w:tr>
      <w:tr w:rsidR="00C54ECC" w:rsidRPr="00516403" w14:paraId="7474B815" w14:textId="77777777" w:rsidTr="00C54ECC">
        <w:trPr>
          <w:trHeight w:val="300"/>
        </w:trPr>
        <w:tc>
          <w:tcPr>
            <w:tcW w:w="3777" w:type="dxa"/>
            <w:vMerge w:val="restart"/>
            <w:shd w:val="clear" w:color="auto" w:fill="auto"/>
            <w:noWrap/>
            <w:vAlign w:val="bottom"/>
            <w:hideMark/>
          </w:tcPr>
          <w:p w14:paraId="55615645" w14:textId="2C763D86" w:rsidR="00C54ECC" w:rsidRPr="00516403" w:rsidRDefault="00C54ECC" w:rsidP="00171ECE">
            <w:pPr>
              <w:spacing w:after="0" w:line="240" w:lineRule="auto"/>
              <w:rPr>
                <w:szCs w:val="24"/>
                <w:lang w:bidi="hi-IN"/>
              </w:rPr>
            </w:pPr>
            <w:r w:rsidRPr="00516403">
              <w:rPr>
                <w:szCs w:val="24"/>
                <w:lang w:bidi="hi-IN"/>
              </w:rPr>
              <w:t>Heart</w:t>
            </w:r>
          </w:p>
        </w:tc>
        <w:tc>
          <w:tcPr>
            <w:tcW w:w="1565" w:type="dxa"/>
            <w:shd w:val="clear" w:color="auto" w:fill="auto"/>
            <w:noWrap/>
            <w:vAlign w:val="bottom"/>
            <w:hideMark/>
          </w:tcPr>
          <w:p w14:paraId="12378157" w14:textId="77777777" w:rsidR="00C54ECC" w:rsidRPr="00516403" w:rsidRDefault="00C54ECC" w:rsidP="00C54ECC">
            <w:pPr>
              <w:spacing w:after="0" w:line="240" w:lineRule="auto"/>
              <w:jc w:val="center"/>
              <w:rPr>
                <w:szCs w:val="24"/>
                <w:lang w:bidi="hi-IN"/>
              </w:rPr>
            </w:pPr>
            <w:r w:rsidRPr="00516403">
              <w:rPr>
                <w:szCs w:val="24"/>
                <w:lang w:bidi="hi-IN"/>
              </w:rPr>
              <w:t>No</w:t>
            </w:r>
          </w:p>
        </w:tc>
        <w:tc>
          <w:tcPr>
            <w:tcW w:w="1457" w:type="dxa"/>
            <w:shd w:val="clear" w:color="auto" w:fill="auto"/>
            <w:noWrap/>
            <w:vAlign w:val="bottom"/>
            <w:hideMark/>
          </w:tcPr>
          <w:p w14:paraId="7669AC23" w14:textId="77777777" w:rsidR="00C54ECC" w:rsidRPr="00516403" w:rsidRDefault="00C54ECC" w:rsidP="00C54ECC">
            <w:pPr>
              <w:spacing w:after="0" w:line="240" w:lineRule="auto"/>
              <w:jc w:val="center"/>
              <w:rPr>
                <w:szCs w:val="24"/>
                <w:lang w:bidi="hi-IN"/>
              </w:rPr>
            </w:pPr>
            <w:r w:rsidRPr="00516403">
              <w:rPr>
                <w:szCs w:val="24"/>
                <w:lang w:bidi="hi-IN"/>
              </w:rPr>
              <w:t>279</w:t>
            </w:r>
          </w:p>
        </w:tc>
        <w:tc>
          <w:tcPr>
            <w:tcW w:w="2217" w:type="dxa"/>
            <w:shd w:val="clear" w:color="auto" w:fill="auto"/>
            <w:noWrap/>
            <w:vAlign w:val="bottom"/>
            <w:hideMark/>
          </w:tcPr>
          <w:p w14:paraId="4EFDAA22" w14:textId="77777777" w:rsidR="00C54ECC" w:rsidRPr="00516403" w:rsidRDefault="00C54ECC" w:rsidP="00C54ECC">
            <w:pPr>
              <w:spacing w:after="0" w:line="240" w:lineRule="auto"/>
              <w:jc w:val="center"/>
              <w:rPr>
                <w:szCs w:val="24"/>
                <w:lang w:bidi="hi-IN"/>
              </w:rPr>
            </w:pPr>
            <w:r w:rsidRPr="00516403">
              <w:rPr>
                <w:szCs w:val="24"/>
                <w:lang w:bidi="hi-IN"/>
              </w:rPr>
              <w:t>92.1</w:t>
            </w:r>
          </w:p>
        </w:tc>
      </w:tr>
      <w:tr w:rsidR="00C54ECC" w:rsidRPr="00516403" w14:paraId="0766F9EA" w14:textId="77777777" w:rsidTr="00C54ECC">
        <w:trPr>
          <w:trHeight w:val="300"/>
        </w:trPr>
        <w:tc>
          <w:tcPr>
            <w:tcW w:w="3777" w:type="dxa"/>
            <w:vMerge/>
            <w:shd w:val="clear" w:color="auto" w:fill="auto"/>
            <w:noWrap/>
            <w:vAlign w:val="bottom"/>
            <w:hideMark/>
          </w:tcPr>
          <w:p w14:paraId="3CC706C0" w14:textId="77777777" w:rsidR="00C54ECC" w:rsidRPr="00516403" w:rsidRDefault="00C54ECC" w:rsidP="00171ECE">
            <w:pPr>
              <w:spacing w:after="0" w:line="240" w:lineRule="auto"/>
              <w:jc w:val="right"/>
              <w:rPr>
                <w:szCs w:val="24"/>
                <w:lang w:bidi="hi-IN"/>
              </w:rPr>
            </w:pPr>
          </w:p>
        </w:tc>
        <w:tc>
          <w:tcPr>
            <w:tcW w:w="1565" w:type="dxa"/>
            <w:shd w:val="clear" w:color="auto" w:fill="auto"/>
            <w:noWrap/>
            <w:vAlign w:val="bottom"/>
            <w:hideMark/>
          </w:tcPr>
          <w:p w14:paraId="3A5AB6D0" w14:textId="77777777" w:rsidR="00C54ECC" w:rsidRPr="00516403" w:rsidRDefault="00C54ECC" w:rsidP="00C54ECC">
            <w:pPr>
              <w:spacing w:after="0" w:line="240" w:lineRule="auto"/>
              <w:jc w:val="center"/>
              <w:rPr>
                <w:szCs w:val="24"/>
                <w:lang w:bidi="hi-IN"/>
              </w:rPr>
            </w:pPr>
            <w:r w:rsidRPr="00516403">
              <w:rPr>
                <w:szCs w:val="24"/>
                <w:lang w:bidi="hi-IN"/>
              </w:rPr>
              <w:t>Yes</w:t>
            </w:r>
          </w:p>
        </w:tc>
        <w:tc>
          <w:tcPr>
            <w:tcW w:w="1457" w:type="dxa"/>
            <w:shd w:val="clear" w:color="auto" w:fill="auto"/>
            <w:noWrap/>
            <w:vAlign w:val="bottom"/>
            <w:hideMark/>
          </w:tcPr>
          <w:p w14:paraId="452412D8" w14:textId="77777777" w:rsidR="00C54ECC" w:rsidRPr="00516403" w:rsidRDefault="00C54ECC" w:rsidP="00C54ECC">
            <w:pPr>
              <w:spacing w:after="0" w:line="240" w:lineRule="auto"/>
              <w:jc w:val="center"/>
              <w:rPr>
                <w:szCs w:val="24"/>
                <w:lang w:bidi="hi-IN"/>
              </w:rPr>
            </w:pPr>
            <w:r w:rsidRPr="00516403">
              <w:rPr>
                <w:szCs w:val="24"/>
                <w:lang w:bidi="hi-IN"/>
              </w:rPr>
              <w:t>24</w:t>
            </w:r>
          </w:p>
        </w:tc>
        <w:tc>
          <w:tcPr>
            <w:tcW w:w="2217" w:type="dxa"/>
            <w:shd w:val="clear" w:color="auto" w:fill="auto"/>
            <w:noWrap/>
            <w:vAlign w:val="bottom"/>
            <w:hideMark/>
          </w:tcPr>
          <w:p w14:paraId="13F3B4AD" w14:textId="77777777" w:rsidR="00C54ECC" w:rsidRPr="00516403" w:rsidRDefault="00C54ECC" w:rsidP="00C54ECC">
            <w:pPr>
              <w:spacing w:after="0" w:line="240" w:lineRule="auto"/>
              <w:jc w:val="center"/>
              <w:rPr>
                <w:szCs w:val="24"/>
                <w:lang w:bidi="hi-IN"/>
              </w:rPr>
            </w:pPr>
            <w:r w:rsidRPr="00516403">
              <w:rPr>
                <w:szCs w:val="24"/>
                <w:lang w:bidi="hi-IN"/>
              </w:rPr>
              <w:t>7.9</w:t>
            </w:r>
          </w:p>
        </w:tc>
      </w:tr>
      <w:tr w:rsidR="00C54ECC" w:rsidRPr="00516403" w14:paraId="12CB95DA" w14:textId="77777777" w:rsidTr="00C54ECC">
        <w:trPr>
          <w:trHeight w:val="300"/>
        </w:trPr>
        <w:tc>
          <w:tcPr>
            <w:tcW w:w="3777" w:type="dxa"/>
            <w:vMerge w:val="restart"/>
            <w:shd w:val="clear" w:color="auto" w:fill="auto"/>
            <w:noWrap/>
            <w:vAlign w:val="bottom"/>
            <w:hideMark/>
          </w:tcPr>
          <w:p w14:paraId="148E27CE" w14:textId="77777777" w:rsidR="00C54ECC" w:rsidRPr="00516403" w:rsidRDefault="00C54ECC" w:rsidP="00171ECE">
            <w:pPr>
              <w:spacing w:after="0" w:line="240" w:lineRule="auto"/>
              <w:rPr>
                <w:szCs w:val="24"/>
                <w:lang w:bidi="hi-IN"/>
              </w:rPr>
            </w:pPr>
            <w:r w:rsidRPr="00516403">
              <w:rPr>
                <w:szCs w:val="24"/>
                <w:lang w:bidi="hi-IN"/>
              </w:rPr>
              <w:t>Stroke</w:t>
            </w:r>
          </w:p>
        </w:tc>
        <w:tc>
          <w:tcPr>
            <w:tcW w:w="1565" w:type="dxa"/>
            <w:shd w:val="clear" w:color="auto" w:fill="auto"/>
            <w:noWrap/>
            <w:vAlign w:val="bottom"/>
            <w:hideMark/>
          </w:tcPr>
          <w:p w14:paraId="2C99BA3E" w14:textId="77777777" w:rsidR="00C54ECC" w:rsidRPr="00516403" w:rsidRDefault="00C54ECC" w:rsidP="00C54ECC">
            <w:pPr>
              <w:spacing w:after="0" w:line="240" w:lineRule="auto"/>
              <w:jc w:val="center"/>
              <w:rPr>
                <w:szCs w:val="24"/>
                <w:lang w:bidi="hi-IN"/>
              </w:rPr>
            </w:pPr>
            <w:r w:rsidRPr="00516403">
              <w:rPr>
                <w:szCs w:val="24"/>
                <w:lang w:bidi="hi-IN"/>
              </w:rPr>
              <w:t>No</w:t>
            </w:r>
          </w:p>
        </w:tc>
        <w:tc>
          <w:tcPr>
            <w:tcW w:w="1457" w:type="dxa"/>
            <w:shd w:val="clear" w:color="auto" w:fill="auto"/>
            <w:noWrap/>
            <w:vAlign w:val="bottom"/>
            <w:hideMark/>
          </w:tcPr>
          <w:p w14:paraId="208A9D0A" w14:textId="77777777" w:rsidR="00C54ECC" w:rsidRPr="00516403" w:rsidRDefault="00C54ECC" w:rsidP="00C54ECC">
            <w:pPr>
              <w:spacing w:after="0" w:line="240" w:lineRule="auto"/>
              <w:jc w:val="center"/>
              <w:rPr>
                <w:szCs w:val="24"/>
                <w:lang w:bidi="hi-IN"/>
              </w:rPr>
            </w:pPr>
            <w:r w:rsidRPr="00516403">
              <w:rPr>
                <w:szCs w:val="24"/>
                <w:lang w:bidi="hi-IN"/>
              </w:rPr>
              <w:t>289</w:t>
            </w:r>
          </w:p>
        </w:tc>
        <w:tc>
          <w:tcPr>
            <w:tcW w:w="2217" w:type="dxa"/>
            <w:shd w:val="clear" w:color="auto" w:fill="auto"/>
            <w:noWrap/>
            <w:vAlign w:val="bottom"/>
            <w:hideMark/>
          </w:tcPr>
          <w:p w14:paraId="00B74B2C" w14:textId="77777777" w:rsidR="00C54ECC" w:rsidRPr="00516403" w:rsidRDefault="00C54ECC" w:rsidP="00C54ECC">
            <w:pPr>
              <w:spacing w:after="0" w:line="240" w:lineRule="auto"/>
              <w:jc w:val="center"/>
              <w:rPr>
                <w:szCs w:val="24"/>
                <w:lang w:bidi="hi-IN"/>
              </w:rPr>
            </w:pPr>
            <w:r w:rsidRPr="00516403">
              <w:rPr>
                <w:szCs w:val="24"/>
                <w:lang w:bidi="hi-IN"/>
              </w:rPr>
              <w:t>95.4</w:t>
            </w:r>
          </w:p>
        </w:tc>
      </w:tr>
      <w:tr w:rsidR="00C54ECC" w:rsidRPr="00516403" w14:paraId="06A90D17" w14:textId="77777777" w:rsidTr="00C54ECC">
        <w:trPr>
          <w:trHeight w:val="300"/>
        </w:trPr>
        <w:tc>
          <w:tcPr>
            <w:tcW w:w="3777" w:type="dxa"/>
            <w:vMerge/>
            <w:shd w:val="clear" w:color="auto" w:fill="auto"/>
            <w:noWrap/>
            <w:vAlign w:val="bottom"/>
            <w:hideMark/>
          </w:tcPr>
          <w:p w14:paraId="27408EE2" w14:textId="77777777" w:rsidR="00C54ECC" w:rsidRPr="00516403" w:rsidRDefault="00C54ECC" w:rsidP="00171ECE">
            <w:pPr>
              <w:spacing w:after="0" w:line="240" w:lineRule="auto"/>
              <w:jc w:val="right"/>
              <w:rPr>
                <w:szCs w:val="24"/>
                <w:lang w:bidi="hi-IN"/>
              </w:rPr>
            </w:pPr>
          </w:p>
        </w:tc>
        <w:tc>
          <w:tcPr>
            <w:tcW w:w="1565" w:type="dxa"/>
            <w:shd w:val="clear" w:color="auto" w:fill="auto"/>
            <w:noWrap/>
            <w:vAlign w:val="bottom"/>
            <w:hideMark/>
          </w:tcPr>
          <w:p w14:paraId="72B64C67" w14:textId="77777777" w:rsidR="00C54ECC" w:rsidRPr="00516403" w:rsidRDefault="00C54ECC" w:rsidP="00C54ECC">
            <w:pPr>
              <w:spacing w:after="0" w:line="240" w:lineRule="auto"/>
              <w:jc w:val="center"/>
              <w:rPr>
                <w:szCs w:val="24"/>
                <w:lang w:bidi="hi-IN"/>
              </w:rPr>
            </w:pPr>
            <w:r w:rsidRPr="00516403">
              <w:rPr>
                <w:szCs w:val="24"/>
                <w:lang w:bidi="hi-IN"/>
              </w:rPr>
              <w:t>Yes</w:t>
            </w:r>
          </w:p>
        </w:tc>
        <w:tc>
          <w:tcPr>
            <w:tcW w:w="1457" w:type="dxa"/>
            <w:shd w:val="clear" w:color="auto" w:fill="auto"/>
            <w:noWrap/>
            <w:vAlign w:val="bottom"/>
            <w:hideMark/>
          </w:tcPr>
          <w:p w14:paraId="569DFADF" w14:textId="77777777" w:rsidR="00C54ECC" w:rsidRPr="00516403" w:rsidRDefault="00C54ECC" w:rsidP="00C54ECC">
            <w:pPr>
              <w:spacing w:after="0" w:line="240" w:lineRule="auto"/>
              <w:jc w:val="center"/>
              <w:rPr>
                <w:szCs w:val="24"/>
                <w:lang w:bidi="hi-IN"/>
              </w:rPr>
            </w:pPr>
            <w:r w:rsidRPr="00516403">
              <w:rPr>
                <w:szCs w:val="24"/>
                <w:lang w:bidi="hi-IN"/>
              </w:rPr>
              <w:t>14</w:t>
            </w:r>
          </w:p>
        </w:tc>
        <w:tc>
          <w:tcPr>
            <w:tcW w:w="2217" w:type="dxa"/>
            <w:shd w:val="clear" w:color="auto" w:fill="auto"/>
            <w:noWrap/>
            <w:vAlign w:val="bottom"/>
            <w:hideMark/>
          </w:tcPr>
          <w:p w14:paraId="05AE3161" w14:textId="77777777" w:rsidR="00C54ECC" w:rsidRPr="00516403" w:rsidRDefault="00C54ECC" w:rsidP="00C54ECC">
            <w:pPr>
              <w:spacing w:after="0" w:line="240" w:lineRule="auto"/>
              <w:jc w:val="center"/>
              <w:rPr>
                <w:szCs w:val="24"/>
                <w:lang w:bidi="hi-IN"/>
              </w:rPr>
            </w:pPr>
            <w:r w:rsidRPr="00516403">
              <w:rPr>
                <w:szCs w:val="24"/>
                <w:lang w:bidi="hi-IN"/>
              </w:rPr>
              <w:t>4.6</w:t>
            </w:r>
          </w:p>
        </w:tc>
      </w:tr>
      <w:tr w:rsidR="00C54ECC" w:rsidRPr="00516403" w14:paraId="76581A36" w14:textId="77777777" w:rsidTr="00C54ECC">
        <w:trPr>
          <w:trHeight w:val="300"/>
        </w:trPr>
        <w:tc>
          <w:tcPr>
            <w:tcW w:w="3777" w:type="dxa"/>
            <w:vMerge w:val="restart"/>
            <w:shd w:val="clear" w:color="auto" w:fill="auto"/>
            <w:noWrap/>
            <w:vAlign w:val="bottom"/>
            <w:hideMark/>
          </w:tcPr>
          <w:p w14:paraId="1E67DD56" w14:textId="77777777" w:rsidR="00C54ECC" w:rsidRPr="00516403" w:rsidRDefault="00C54ECC" w:rsidP="00171ECE">
            <w:pPr>
              <w:spacing w:after="0" w:line="240" w:lineRule="auto"/>
              <w:rPr>
                <w:szCs w:val="24"/>
                <w:lang w:bidi="hi-IN"/>
              </w:rPr>
            </w:pPr>
            <w:r w:rsidRPr="00516403">
              <w:rPr>
                <w:szCs w:val="24"/>
                <w:lang w:bidi="hi-IN"/>
              </w:rPr>
              <w:t>Arthritis</w:t>
            </w:r>
          </w:p>
        </w:tc>
        <w:tc>
          <w:tcPr>
            <w:tcW w:w="1565" w:type="dxa"/>
            <w:shd w:val="clear" w:color="auto" w:fill="auto"/>
            <w:noWrap/>
            <w:vAlign w:val="bottom"/>
            <w:hideMark/>
          </w:tcPr>
          <w:p w14:paraId="11A2E5A4" w14:textId="77777777" w:rsidR="00C54ECC" w:rsidRPr="00516403" w:rsidRDefault="00C54ECC" w:rsidP="00C54ECC">
            <w:pPr>
              <w:spacing w:after="0" w:line="240" w:lineRule="auto"/>
              <w:jc w:val="center"/>
              <w:rPr>
                <w:szCs w:val="24"/>
                <w:lang w:bidi="hi-IN"/>
              </w:rPr>
            </w:pPr>
            <w:r w:rsidRPr="00516403">
              <w:rPr>
                <w:szCs w:val="24"/>
                <w:lang w:bidi="hi-IN"/>
              </w:rPr>
              <w:t>No</w:t>
            </w:r>
          </w:p>
        </w:tc>
        <w:tc>
          <w:tcPr>
            <w:tcW w:w="1457" w:type="dxa"/>
            <w:shd w:val="clear" w:color="auto" w:fill="auto"/>
            <w:noWrap/>
            <w:vAlign w:val="bottom"/>
            <w:hideMark/>
          </w:tcPr>
          <w:p w14:paraId="31507D4D" w14:textId="77777777" w:rsidR="00C54ECC" w:rsidRPr="00516403" w:rsidRDefault="00C54ECC" w:rsidP="00C54ECC">
            <w:pPr>
              <w:spacing w:after="0" w:line="240" w:lineRule="auto"/>
              <w:jc w:val="center"/>
              <w:rPr>
                <w:szCs w:val="24"/>
                <w:lang w:bidi="hi-IN"/>
              </w:rPr>
            </w:pPr>
            <w:r w:rsidRPr="00516403">
              <w:rPr>
                <w:szCs w:val="24"/>
                <w:lang w:bidi="hi-IN"/>
              </w:rPr>
              <w:t>212</w:t>
            </w:r>
          </w:p>
        </w:tc>
        <w:tc>
          <w:tcPr>
            <w:tcW w:w="2217" w:type="dxa"/>
            <w:shd w:val="clear" w:color="auto" w:fill="auto"/>
            <w:noWrap/>
            <w:vAlign w:val="bottom"/>
            <w:hideMark/>
          </w:tcPr>
          <w:p w14:paraId="77E3B9B4" w14:textId="77777777" w:rsidR="00C54ECC" w:rsidRPr="00516403" w:rsidRDefault="00C54ECC" w:rsidP="00C54ECC">
            <w:pPr>
              <w:spacing w:after="0" w:line="240" w:lineRule="auto"/>
              <w:jc w:val="center"/>
              <w:rPr>
                <w:szCs w:val="24"/>
                <w:lang w:bidi="hi-IN"/>
              </w:rPr>
            </w:pPr>
            <w:r w:rsidRPr="00516403">
              <w:rPr>
                <w:szCs w:val="24"/>
                <w:lang w:bidi="hi-IN"/>
              </w:rPr>
              <w:t>70</w:t>
            </w:r>
          </w:p>
        </w:tc>
      </w:tr>
      <w:tr w:rsidR="00C54ECC" w:rsidRPr="00516403" w14:paraId="0FD28890" w14:textId="77777777" w:rsidTr="00C54ECC">
        <w:trPr>
          <w:trHeight w:val="300"/>
        </w:trPr>
        <w:tc>
          <w:tcPr>
            <w:tcW w:w="3777" w:type="dxa"/>
            <w:vMerge/>
            <w:shd w:val="clear" w:color="auto" w:fill="auto"/>
            <w:noWrap/>
            <w:vAlign w:val="bottom"/>
            <w:hideMark/>
          </w:tcPr>
          <w:p w14:paraId="2CF27225" w14:textId="77777777" w:rsidR="00C54ECC" w:rsidRPr="00516403" w:rsidRDefault="00C54ECC" w:rsidP="00171ECE">
            <w:pPr>
              <w:spacing w:after="0" w:line="240" w:lineRule="auto"/>
              <w:jc w:val="right"/>
              <w:rPr>
                <w:szCs w:val="24"/>
                <w:lang w:bidi="hi-IN"/>
              </w:rPr>
            </w:pPr>
          </w:p>
        </w:tc>
        <w:tc>
          <w:tcPr>
            <w:tcW w:w="1565" w:type="dxa"/>
            <w:shd w:val="clear" w:color="auto" w:fill="auto"/>
            <w:noWrap/>
            <w:vAlign w:val="bottom"/>
            <w:hideMark/>
          </w:tcPr>
          <w:p w14:paraId="6C11B7E7" w14:textId="77777777" w:rsidR="00C54ECC" w:rsidRPr="00516403" w:rsidRDefault="00C54ECC" w:rsidP="00C54ECC">
            <w:pPr>
              <w:spacing w:after="0" w:line="240" w:lineRule="auto"/>
              <w:jc w:val="center"/>
              <w:rPr>
                <w:szCs w:val="24"/>
                <w:lang w:bidi="hi-IN"/>
              </w:rPr>
            </w:pPr>
            <w:r w:rsidRPr="00516403">
              <w:rPr>
                <w:szCs w:val="24"/>
                <w:lang w:bidi="hi-IN"/>
              </w:rPr>
              <w:t>Yes</w:t>
            </w:r>
          </w:p>
        </w:tc>
        <w:tc>
          <w:tcPr>
            <w:tcW w:w="1457" w:type="dxa"/>
            <w:shd w:val="clear" w:color="auto" w:fill="auto"/>
            <w:noWrap/>
            <w:vAlign w:val="bottom"/>
            <w:hideMark/>
          </w:tcPr>
          <w:p w14:paraId="7EC8F72D" w14:textId="77777777" w:rsidR="00C54ECC" w:rsidRPr="00516403" w:rsidRDefault="00C54ECC" w:rsidP="00C54ECC">
            <w:pPr>
              <w:spacing w:after="0" w:line="240" w:lineRule="auto"/>
              <w:jc w:val="center"/>
              <w:rPr>
                <w:szCs w:val="24"/>
                <w:lang w:bidi="hi-IN"/>
              </w:rPr>
            </w:pPr>
            <w:r w:rsidRPr="00516403">
              <w:rPr>
                <w:szCs w:val="24"/>
                <w:lang w:bidi="hi-IN"/>
              </w:rPr>
              <w:t>91</w:t>
            </w:r>
          </w:p>
        </w:tc>
        <w:tc>
          <w:tcPr>
            <w:tcW w:w="2217" w:type="dxa"/>
            <w:shd w:val="clear" w:color="auto" w:fill="auto"/>
            <w:noWrap/>
            <w:vAlign w:val="bottom"/>
            <w:hideMark/>
          </w:tcPr>
          <w:p w14:paraId="7EBF66AA" w14:textId="77777777" w:rsidR="00C54ECC" w:rsidRPr="00516403" w:rsidRDefault="00C54ECC" w:rsidP="00C54ECC">
            <w:pPr>
              <w:spacing w:after="0" w:line="240" w:lineRule="auto"/>
              <w:jc w:val="center"/>
              <w:rPr>
                <w:szCs w:val="24"/>
                <w:lang w:bidi="hi-IN"/>
              </w:rPr>
            </w:pPr>
            <w:r w:rsidRPr="00516403">
              <w:rPr>
                <w:szCs w:val="24"/>
                <w:lang w:bidi="hi-IN"/>
              </w:rPr>
              <w:t>30</w:t>
            </w:r>
          </w:p>
        </w:tc>
      </w:tr>
      <w:tr w:rsidR="00C54ECC" w:rsidRPr="00516403" w14:paraId="48236A5E" w14:textId="77777777" w:rsidTr="00C54ECC">
        <w:trPr>
          <w:trHeight w:val="300"/>
        </w:trPr>
        <w:tc>
          <w:tcPr>
            <w:tcW w:w="3777" w:type="dxa"/>
            <w:vMerge w:val="restart"/>
            <w:shd w:val="clear" w:color="auto" w:fill="auto"/>
            <w:noWrap/>
            <w:vAlign w:val="bottom"/>
            <w:hideMark/>
          </w:tcPr>
          <w:p w14:paraId="1ACDB915" w14:textId="77777777" w:rsidR="00C54ECC" w:rsidRPr="00516403" w:rsidRDefault="00C54ECC" w:rsidP="00171ECE">
            <w:pPr>
              <w:spacing w:after="0" w:line="240" w:lineRule="auto"/>
              <w:rPr>
                <w:szCs w:val="24"/>
                <w:lang w:bidi="hi-IN"/>
              </w:rPr>
            </w:pPr>
            <w:r w:rsidRPr="00516403">
              <w:rPr>
                <w:szCs w:val="24"/>
                <w:lang w:bidi="hi-IN"/>
              </w:rPr>
              <w:t>Psychiatric</w:t>
            </w:r>
          </w:p>
        </w:tc>
        <w:tc>
          <w:tcPr>
            <w:tcW w:w="1565" w:type="dxa"/>
            <w:shd w:val="clear" w:color="auto" w:fill="auto"/>
            <w:noWrap/>
            <w:vAlign w:val="bottom"/>
            <w:hideMark/>
          </w:tcPr>
          <w:p w14:paraId="61421A04" w14:textId="77777777" w:rsidR="00C54ECC" w:rsidRPr="00516403" w:rsidRDefault="00C54ECC" w:rsidP="00C54ECC">
            <w:pPr>
              <w:spacing w:after="0" w:line="240" w:lineRule="auto"/>
              <w:jc w:val="center"/>
              <w:rPr>
                <w:szCs w:val="24"/>
                <w:lang w:bidi="hi-IN"/>
              </w:rPr>
            </w:pPr>
            <w:r w:rsidRPr="00516403">
              <w:rPr>
                <w:szCs w:val="24"/>
                <w:lang w:bidi="hi-IN"/>
              </w:rPr>
              <w:t>No</w:t>
            </w:r>
          </w:p>
        </w:tc>
        <w:tc>
          <w:tcPr>
            <w:tcW w:w="1457" w:type="dxa"/>
            <w:shd w:val="clear" w:color="auto" w:fill="auto"/>
            <w:noWrap/>
            <w:vAlign w:val="bottom"/>
            <w:hideMark/>
          </w:tcPr>
          <w:p w14:paraId="3FECFEEB" w14:textId="77777777" w:rsidR="00C54ECC" w:rsidRPr="00516403" w:rsidRDefault="00C54ECC" w:rsidP="00C54ECC">
            <w:pPr>
              <w:spacing w:after="0" w:line="240" w:lineRule="auto"/>
              <w:jc w:val="center"/>
              <w:rPr>
                <w:szCs w:val="24"/>
                <w:lang w:bidi="hi-IN"/>
              </w:rPr>
            </w:pPr>
            <w:r w:rsidRPr="00516403">
              <w:rPr>
                <w:szCs w:val="24"/>
                <w:lang w:bidi="hi-IN"/>
              </w:rPr>
              <w:t>273</w:t>
            </w:r>
          </w:p>
        </w:tc>
        <w:tc>
          <w:tcPr>
            <w:tcW w:w="2217" w:type="dxa"/>
            <w:shd w:val="clear" w:color="auto" w:fill="auto"/>
            <w:noWrap/>
            <w:vAlign w:val="bottom"/>
            <w:hideMark/>
          </w:tcPr>
          <w:p w14:paraId="01FC53B1" w14:textId="77777777" w:rsidR="00C54ECC" w:rsidRPr="00516403" w:rsidRDefault="00C54ECC" w:rsidP="00C54ECC">
            <w:pPr>
              <w:spacing w:after="0" w:line="240" w:lineRule="auto"/>
              <w:jc w:val="center"/>
              <w:rPr>
                <w:szCs w:val="24"/>
                <w:lang w:bidi="hi-IN"/>
              </w:rPr>
            </w:pPr>
            <w:r w:rsidRPr="00516403">
              <w:rPr>
                <w:szCs w:val="24"/>
                <w:lang w:bidi="hi-IN"/>
              </w:rPr>
              <w:t>90.1</w:t>
            </w:r>
          </w:p>
        </w:tc>
      </w:tr>
      <w:tr w:rsidR="00C54ECC" w:rsidRPr="00516403" w14:paraId="17165383" w14:textId="77777777" w:rsidTr="00C54ECC">
        <w:trPr>
          <w:trHeight w:val="300"/>
        </w:trPr>
        <w:tc>
          <w:tcPr>
            <w:tcW w:w="3777" w:type="dxa"/>
            <w:vMerge/>
            <w:shd w:val="clear" w:color="auto" w:fill="auto"/>
            <w:noWrap/>
            <w:vAlign w:val="bottom"/>
            <w:hideMark/>
          </w:tcPr>
          <w:p w14:paraId="11B4736B" w14:textId="77777777" w:rsidR="00C54ECC" w:rsidRPr="00516403" w:rsidRDefault="00C54ECC" w:rsidP="00171ECE">
            <w:pPr>
              <w:spacing w:after="0" w:line="240" w:lineRule="auto"/>
              <w:jc w:val="right"/>
              <w:rPr>
                <w:szCs w:val="24"/>
                <w:lang w:bidi="hi-IN"/>
              </w:rPr>
            </w:pPr>
          </w:p>
        </w:tc>
        <w:tc>
          <w:tcPr>
            <w:tcW w:w="1565" w:type="dxa"/>
            <w:shd w:val="clear" w:color="auto" w:fill="auto"/>
            <w:noWrap/>
            <w:vAlign w:val="bottom"/>
            <w:hideMark/>
          </w:tcPr>
          <w:p w14:paraId="52BC7D21" w14:textId="77777777" w:rsidR="00C54ECC" w:rsidRPr="00516403" w:rsidRDefault="00C54ECC" w:rsidP="00C54ECC">
            <w:pPr>
              <w:spacing w:after="0" w:line="240" w:lineRule="auto"/>
              <w:jc w:val="center"/>
              <w:rPr>
                <w:szCs w:val="24"/>
                <w:lang w:bidi="hi-IN"/>
              </w:rPr>
            </w:pPr>
            <w:r w:rsidRPr="00516403">
              <w:rPr>
                <w:szCs w:val="24"/>
                <w:lang w:bidi="hi-IN"/>
              </w:rPr>
              <w:t>Yes</w:t>
            </w:r>
          </w:p>
        </w:tc>
        <w:tc>
          <w:tcPr>
            <w:tcW w:w="1457" w:type="dxa"/>
            <w:shd w:val="clear" w:color="auto" w:fill="auto"/>
            <w:noWrap/>
            <w:vAlign w:val="bottom"/>
            <w:hideMark/>
          </w:tcPr>
          <w:p w14:paraId="241929BD" w14:textId="77777777" w:rsidR="00C54ECC" w:rsidRPr="00516403" w:rsidRDefault="00C54ECC" w:rsidP="00C54ECC">
            <w:pPr>
              <w:spacing w:after="0" w:line="240" w:lineRule="auto"/>
              <w:jc w:val="center"/>
              <w:rPr>
                <w:szCs w:val="24"/>
                <w:lang w:bidi="hi-IN"/>
              </w:rPr>
            </w:pPr>
            <w:r w:rsidRPr="00516403">
              <w:rPr>
                <w:szCs w:val="24"/>
                <w:lang w:bidi="hi-IN"/>
              </w:rPr>
              <w:t>30</w:t>
            </w:r>
          </w:p>
        </w:tc>
        <w:tc>
          <w:tcPr>
            <w:tcW w:w="2217" w:type="dxa"/>
            <w:shd w:val="clear" w:color="auto" w:fill="auto"/>
            <w:noWrap/>
            <w:vAlign w:val="bottom"/>
            <w:hideMark/>
          </w:tcPr>
          <w:p w14:paraId="74630DD3" w14:textId="77777777" w:rsidR="00C54ECC" w:rsidRPr="00516403" w:rsidRDefault="00C54ECC" w:rsidP="00C54ECC">
            <w:pPr>
              <w:spacing w:after="0" w:line="240" w:lineRule="auto"/>
              <w:jc w:val="center"/>
              <w:rPr>
                <w:szCs w:val="24"/>
                <w:lang w:bidi="hi-IN"/>
              </w:rPr>
            </w:pPr>
            <w:r w:rsidRPr="00516403">
              <w:rPr>
                <w:szCs w:val="24"/>
                <w:lang w:bidi="hi-IN"/>
              </w:rPr>
              <w:t>9.9</w:t>
            </w:r>
          </w:p>
        </w:tc>
      </w:tr>
      <w:tr w:rsidR="00C54ECC" w:rsidRPr="00516403" w14:paraId="16DFCD8D" w14:textId="77777777" w:rsidTr="00C54ECC">
        <w:trPr>
          <w:trHeight w:val="300"/>
        </w:trPr>
        <w:tc>
          <w:tcPr>
            <w:tcW w:w="3777" w:type="dxa"/>
            <w:vMerge w:val="restart"/>
            <w:shd w:val="clear" w:color="auto" w:fill="auto"/>
            <w:noWrap/>
            <w:vAlign w:val="bottom"/>
            <w:hideMark/>
          </w:tcPr>
          <w:p w14:paraId="4E8E85CE" w14:textId="77777777" w:rsidR="00C54ECC" w:rsidRPr="00516403" w:rsidRDefault="00C54ECC" w:rsidP="00171ECE">
            <w:pPr>
              <w:spacing w:after="0" w:line="240" w:lineRule="auto"/>
              <w:rPr>
                <w:szCs w:val="24"/>
                <w:lang w:bidi="hi-IN"/>
              </w:rPr>
            </w:pPr>
            <w:r w:rsidRPr="00516403">
              <w:rPr>
                <w:szCs w:val="24"/>
                <w:lang w:bidi="hi-IN"/>
              </w:rPr>
              <w:t>High cholesterol</w:t>
            </w:r>
          </w:p>
        </w:tc>
        <w:tc>
          <w:tcPr>
            <w:tcW w:w="1565" w:type="dxa"/>
            <w:shd w:val="clear" w:color="auto" w:fill="auto"/>
            <w:noWrap/>
            <w:vAlign w:val="bottom"/>
            <w:hideMark/>
          </w:tcPr>
          <w:p w14:paraId="4CB01909" w14:textId="77777777" w:rsidR="00C54ECC" w:rsidRPr="00516403" w:rsidRDefault="00C54ECC" w:rsidP="00C54ECC">
            <w:pPr>
              <w:spacing w:after="0" w:line="240" w:lineRule="auto"/>
              <w:jc w:val="center"/>
              <w:rPr>
                <w:szCs w:val="24"/>
                <w:lang w:bidi="hi-IN"/>
              </w:rPr>
            </w:pPr>
            <w:r w:rsidRPr="00516403">
              <w:rPr>
                <w:szCs w:val="24"/>
                <w:lang w:bidi="hi-IN"/>
              </w:rPr>
              <w:t>No</w:t>
            </w:r>
          </w:p>
        </w:tc>
        <w:tc>
          <w:tcPr>
            <w:tcW w:w="1457" w:type="dxa"/>
            <w:shd w:val="clear" w:color="auto" w:fill="auto"/>
            <w:noWrap/>
            <w:vAlign w:val="bottom"/>
            <w:hideMark/>
          </w:tcPr>
          <w:p w14:paraId="1ABD4903" w14:textId="77777777" w:rsidR="00C54ECC" w:rsidRPr="00516403" w:rsidRDefault="00C54ECC" w:rsidP="00C54ECC">
            <w:pPr>
              <w:spacing w:after="0" w:line="240" w:lineRule="auto"/>
              <w:jc w:val="center"/>
              <w:rPr>
                <w:szCs w:val="24"/>
                <w:lang w:bidi="hi-IN"/>
              </w:rPr>
            </w:pPr>
            <w:r w:rsidRPr="00516403">
              <w:rPr>
                <w:szCs w:val="24"/>
                <w:lang w:bidi="hi-IN"/>
              </w:rPr>
              <w:t>219</w:t>
            </w:r>
          </w:p>
        </w:tc>
        <w:tc>
          <w:tcPr>
            <w:tcW w:w="2217" w:type="dxa"/>
            <w:shd w:val="clear" w:color="auto" w:fill="auto"/>
            <w:noWrap/>
            <w:vAlign w:val="bottom"/>
            <w:hideMark/>
          </w:tcPr>
          <w:p w14:paraId="6AA6AA4A" w14:textId="77777777" w:rsidR="00C54ECC" w:rsidRPr="00516403" w:rsidRDefault="00C54ECC" w:rsidP="00C54ECC">
            <w:pPr>
              <w:spacing w:after="0" w:line="240" w:lineRule="auto"/>
              <w:jc w:val="center"/>
              <w:rPr>
                <w:szCs w:val="24"/>
                <w:lang w:bidi="hi-IN"/>
              </w:rPr>
            </w:pPr>
            <w:r w:rsidRPr="00516403">
              <w:rPr>
                <w:szCs w:val="24"/>
                <w:lang w:bidi="hi-IN"/>
              </w:rPr>
              <w:t>72.3</w:t>
            </w:r>
          </w:p>
        </w:tc>
      </w:tr>
      <w:tr w:rsidR="00C54ECC" w:rsidRPr="00516403" w14:paraId="0373D6C9" w14:textId="77777777" w:rsidTr="00C54ECC">
        <w:trPr>
          <w:trHeight w:val="300"/>
        </w:trPr>
        <w:tc>
          <w:tcPr>
            <w:tcW w:w="3777" w:type="dxa"/>
            <w:vMerge/>
            <w:shd w:val="clear" w:color="auto" w:fill="auto"/>
            <w:noWrap/>
            <w:vAlign w:val="bottom"/>
            <w:hideMark/>
          </w:tcPr>
          <w:p w14:paraId="22DD4695" w14:textId="77777777" w:rsidR="00C54ECC" w:rsidRPr="00516403" w:rsidRDefault="00C54ECC" w:rsidP="00171ECE">
            <w:pPr>
              <w:spacing w:after="0" w:line="240" w:lineRule="auto"/>
              <w:jc w:val="right"/>
              <w:rPr>
                <w:szCs w:val="24"/>
                <w:lang w:bidi="hi-IN"/>
              </w:rPr>
            </w:pPr>
          </w:p>
        </w:tc>
        <w:tc>
          <w:tcPr>
            <w:tcW w:w="1565" w:type="dxa"/>
            <w:shd w:val="clear" w:color="auto" w:fill="auto"/>
            <w:noWrap/>
            <w:vAlign w:val="bottom"/>
            <w:hideMark/>
          </w:tcPr>
          <w:p w14:paraId="1DE989FD" w14:textId="77777777" w:rsidR="00C54ECC" w:rsidRPr="00516403" w:rsidRDefault="00C54ECC" w:rsidP="00C54ECC">
            <w:pPr>
              <w:spacing w:after="0" w:line="240" w:lineRule="auto"/>
              <w:jc w:val="center"/>
              <w:rPr>
                <w:szCs w:val="24"/>
                <w:lang w:bidi="hi-IN"/>
              </w:rPr>
            </w:pPr>
            <w:r w:rsidRPr="00516403">
              <w:rPr>
                <w:szCs w:val="24"/>
                <w:lang w:bidi="hi-IN"/>
              </w:rPr>
              <w:t>Yes</w:t>
            </w:r>
          </w:p>
        </w:tc>
        <w:tc>
          <w:tcPr>
            <w:tcW w:w="1457" w:type="dxa"/>
            <w:shd w:val="clear" w:color="auto" w:fill="auto"/>
            <w:noWrap/>
            <w:vAlign w:val="bottom"/>
            <w:hideMark/>
          </w:tcPr>
          <w:p w14:paraId="235F69CE" w14:textId="77777777" w:rsidR="00C54ECC" w:rsidRPr="00516403" w:rsidRDefault="00C54ECC" w:rsidP="00C54ECC">
            <w:pPr>
              <w:spacing w:after="0" w:line="240" w:lineRule="auto"/>
              <w:jc w:val="center"/>
              <w:rPr>
                <w:szCs w:val="24"/>
                <w:lang w:bidi="hi-IN"/>
              </w:rPr>
            </w:pPr>
            <w:r w:rsidRPr="00516403">
              <w:rPr>
                <w:szCs w:val="24"/>
                <w:lang w:bidi="hi-IN"/>
              </w:rPr>
              <w:t>84</w:t>
            </w:r>
          </w:p>
        </w:tc>
        <w:tc>
          <w:tcPr>
            <w:tcW w:w="2217" w:type="dxa"/>
            <w:shd w:val="clear" w:color="auto" w:fill="auto"/>
            <w:noWrap/>
            <w:vAlign w:val="bottom"/>
            <w:hideMark/>
          </w:tcPr>
          <w:p w14:paraId="1E6AD4D6" w14:textId="77777777" w:rsidR="00C54ECC" w:rsidRPr="00516403" w:rsidRDefault="00C54ECC" w:rsidP="00C54ECC">
            <w:pPr>
              <w:spacing w:after="0" w:line="240" w:lineRule="auto"/>
              <w:jc w:val="center"/>
              <w:rPr>
                <w:szCs w:val="24"/>
                <w:lang w:bidi="hi-IN"/>
              </w:rPr>
            </w:pPr>
            <w:r w:rsidRPr="00516403">
              <w:rPr>
                <w:szCs w:val="24"/>
                <w:lang w:bidi="hi-IN"/>
              </w:rPr>
              <w:t>27.7</w:t>
            </w:r>
          </w:p>
        </w:tc>
      </w:tr>
      <w:tr w:rsidR="00BC21C1" w:rsidRPr="00516403" w14:paraId="43AFABEA" w14:textId="77777777" w:rsidTr="00C54ECC">
        <w:trPr>
          <w:trHeight w:val="300"/>
        </w:trPr>
        <w:tc>
          <w:tcPr>
            <w:tcW w:w="3777" w:type="dxa"/>
            <w:shd w:val="clear" w:color="auto" w:fill="auto"/>
            <w:noWrap/>
            <w:vAlign w:val="bottom"/>
            <w:hideMark/>
          </w:tcPr>
          <w:p w14:paraId="0E03839C" w14:textId="77777777" w:rsidR="00BC21C1" w:rsidRPr="00516403" w:rsidRDefault="00BC21C1" w:rsidP="00171ECE">
            <w:pPr>
              <w:spacing w:after="0" w:line="240" w:lineRule="auto"/>
              <w:jc w:val="right"/>
              <w:rPr>
                <w:szCs w:val="24"/>
                <w:lang w:bidi="hi-IN"/>
              </w:rPr>
            </w:pPr>
          </w:p>
        </w:tc>
        <w:tc>
          <w:tcPr>
            <w:tcW w:w="1565" w:type="dxa"/>
            <w:shd w:val="clear" w:color="auto" w:fill="auto"/>
            <w:noWrap/>
            <w:vAlign w:val="bottom"/>
            <w:hideMark/>
          </w:tcPr>
          <w:p w14:paraId="37DCC00E" w14:textId="77777777" w:rsidR="00BC21C1" w:rsidRPr="00516403" w:rsidRDefault="00BC21C1" w:rsidP="00C54ECC">
            <w:pPr>
              <w:spacing w:after="0" w:line="240" w:lineRule="auto"/>
              <w:jc w:val="center"/>
              <w:rPr>
                <w:szCs w:val="24"/>
                <w:lang w:bidi="hi-IN"/>
              </w:rPr>
            </w:pPr>
            <w:r w:rsidRPr="00516403">
              <w:rPr>
                <w:szCs w:val="24"/>
                <w:lang w:bidi="hi-IN"/>
              </w:rPr>
              <w:t>Total</w:t>
            </w:r>
          </w:p>
        </w:tc>
        <w:tc>
          <w:tcPr>
            <w:tcW w:w="1457" w:type="dxa"/>
            <w:shd w:val="clear" w:color="auto" w:fill="auto"/>
            <w:noWrap/>
            <w:vAlign w:val="bottom"/>
            <w:hideMark/>
          </w:tcPr>
          <w:p w14:paraId="2AC09E65" w14:textId="77777777" w:rsidR="00BC21C1" w:rsidRPr="00516403" w:rsidRDefault="00BC21C1" w:rsidP="00C54ECC">
            <w:pPr>
              <w:spacing w:after="0" w:line="240" w:lineRule="auto"/>
              <w:jc w:val="center"/>
              <w:rPr>
                <w:szCs w:val="24"/>
                <w:lang w:bidi="hi-IN"/>
              </w:rPr>
            </w:pPr>
            <w:r w:rsidRPr="00516403">
              <w:rPr>
                <w:szCs w:val="24"/>
                <w:lang w:bidi="hi-IN"/>
              </w:rPr>
              <w:t>303</w:t>
            </w:r>
          </w:p>
        </w:tc>
        <w:tc>
          <w:tcPr>
            <w:tcW w:w="2217" w:type="dxa"/>
            <w:shd w:val="clear" w:color="auto" w:fill="auto"/>
            <w:noWrap/>
            <w:vAlign w:val="bottom"/>
            <w:hideMark/>
          </w:tcPr>
          <w:p w14:paraId="3A896335" w14:textId="77777777" w:rsidR="00BC21C1" w:rsidRPr="00516403" w:rsidRDefault="00BC21C1" w:rsidP="00C54ECC">
            <w:pPr>
              <w:spacing w:after="0" w:line="240" w:lineRule="auto"/>
              <w:jc w:val="center"/>
              <w:rPr>
                <w:szCs w:val="24"/>
                <w:lang w:bidi="hi-IN"/>
              </w:rPr>
            </w:pPr>
            <w:r w:rsidRPr="00516403">
              <w:rPr>
                <w:szCs w:val="24"/>
                <w:lang w:bidi="hi-IN"/>
              </w:rPr>
              <w:t>100</w:t>
            </w:r>
          </w:p>
        </w:tc>
      </w:tr>
    </w:tbl>
    <w:p w14:paraId="739ED44B" w14:textId="7BCED215" w:rsidR="00942ED8" w:rsidRPr="00516403" w:rsidRDefault="00942ED8" w:rsidP="00942ED8">
      <w:pPr>
        <w:ind w:left="0" w:firstLine="0"/>
        <w:rPr>
          <w:bCs/>
          <w:szCs w:val="24"/>
        </w:rPr>
      </w:pPr>
    </w:p>
    <w:p w14:paraId="2F433D7B" w14:textId="532B3922" w:rsidR="00942ED8" w:rsidRPr="00516403" w:rsidRDefault="003E7F69" w:rsidP="00942ED8">
      <w:pPr>
        <w:ind w:left="0" w:firstLine="0"/>
        <w:rPr>
          <w:bCs/>
          <w:szCs w:val="24"/>
        </w:rPr>
      </w:pPr>
      <w:r>
        <w:rPr>
          <w:bCs/>
          <w:szCs w:val="24"/>
        </w:rPr>
        <w:t xml:space="preserve">Table 3 </w:t>
      </w:r>
      <w:r w:rsidR="00942ED8" w:rsidRPr="00516403">
        <w:rPr>
          <w:bCs/>
          <w:szCs w:val="24"/>
        </w:rPr>
        <w:t xml:space="preserve"> indicates that most (80.9%) have an occupation characterized by interaction with others. Most (81.5%) do not lift heavy objects and 58.0% are not required to stoop, kneel or crouch in their work suggesting they have less physical effort. In addition, 74.3% are not allowed to work with burning materials, 86.8% avoid chemical spills, and 84.8% do not work in proximity to noxious substances. Overall, most respondents work in relatively safe environments that provide social engagement.</w:t>
      </w:r>
    </w:p>
    <w:bookmarkEnd w:id="1"/>
    <w:p w14:paraId="73871803" w14:textId="673D6F6C" w:rsidR="002D5C12" w:rsidRPr="00516403" w:rsidRDefault="000B3FA2" w:rsidP="00191159">
      <w:pPr>
        <w:ind w:left="0" w:firstLine="0"/>
        <w:rPr>
          <w:bCs/>
          <w:szCs w:val="24"/>
        </w:rPr>
      </w:pPr>
      <w:r w:rsidRPr="00516403">
        <w:rPr>
          <w:bCs/>
          <w:szCs w:val="24"/>
        </w:rPr>
        <w:t>.</w:t>
      </w:r>
    </w:p>
    <w:p w14:paraId="5699E695" w14:textId="7FD13CCE" w:rsidR="00B936F3" w:rsidRPr="0086614E" w:rsidRDefault="00191159" w:rsidP="00191159">
      <w:pPr>
        <w:ind w:left="0" w:firstLine="0"/>
        <w:rPr>
          <w:rFonts w:eastAsiaTheme="minorHAnsi"/>
          <w:b/>
          <w:bCs/>
          <w:color w:val="auto"/>
          <w:szCs w:val="24"/>
          <w:lang w:eastAsia="en-US"/>
        </w:rPr>
      </w:pPr>
      <w:bookmarkStart w:id="2" w:name="_Hlk199237474"/>
      <w:r w:rsidRPr="0086614E">
        <w:rPr>
          <w:b/>
          <w:bCs/>
          <w:szCs w:val="24"/>
        </w:rPr>
        <w:t xml:space="preserve">Table </w:t>
      </w:r>
      <w:r w:rsidR="007D2A8F" w:rsidRPr="0086614E">
        <w:rPr>
          <w:b/>
          <w:bCs/>
          <w:szCs w:val="24"/>
        </w:rPr>
        <w:t>4</w:t>
      </w:r>
      <w:r w:rsidRPr="0086614E">
        <w:rPr>
          <w:b/>
          <w:bCs/>
          <w:szCs w:val="24"/>
        </w:rPr>
        <w:t xml:space="preserve">: Relation between </w:t>
      </w:r>
      <w:r w:rsidR="00B936F3" w:rsidRPr="0086614E">
        <w:rPr>
          <w:rFonts w:eastAsiaTheme="minorHAnsi"/>
          <w:b/>
          <w:bCs/>
          <w:color w:val="auto"/>
          <w:szCs w:val="24"/>
          <w:lang w:eastAsia="en-US"/>
        </w:rPr>
        <w:t xml:space="preserve">amount of physical activity and its impact on concentration </w:t>
      </w:r>
    </w:p>
    <w:p w14:paraId="4FCA5AFB" w14:textId="5FE285DB" w:rsidR="00191159" w:rsidRPr="0086614E" w:rsidRDefault="00EA0F60" w:rsidP="00191159">
      <w:pPr>
        <w:ind w:left="0" w:firstLine="0"/>
        <w:rPr>
          <w:rFonts w:eastAsiaTheme="minorHAnsi"/>
          <w:b/>
          <w:bCs/>
          <w:color w:val="auto"/>
          <w:szCs w:val="24"/>
          <w:lang w:eastAsia="en-US"/>
        </w:rPr>
      </w:pPr>
      <w:r w:rsidRPr="0086614E">
        <w:rPr>
          <w:rFonts w:eastAsiaTheme="minorHAnsi"/>
          <w:b/>
          <w:bCs/>
          <w:color w:val="auto"/>
          <w:szCs w:val="24"/>
          <w:lang w:eastAsia="en-US"/>
        </w:rPr>
        <w:t>l</w:t>
      </w:r>
      <w:r w:rsidR="00B936F3" w:rsidRPr="0086614E">
        <w:rPr>
          <w:rFonts w:eastAsiaTheme="minorHAnsi"/>
          <w:b/>
          <w:bCs/>
          <w:color w:val="auto"/>
          <w:szCs w:val="24"/>
          <w:lang w:eastAsia="en-US"/>
        </w:rPr>
        <w:t>evel</w:t>
      </w:r>
    </w:p>
    <w:p w14:paraId="66726FBC" w14:textId="77777777" w:rsidR="002D5C12" w:rsidRPr="00516403" w:rsidRDefault="002D5C12" w:rsidP="00191159">
      <w:pPr>
        <w:ind w:left="0" w:firstLine="0"/>
        <w:rPr>
          <w:rFonts w:eastAsiaTheme="minorHAnsi"/>
          <w:b/>
          <w:bCs/>
          <w:i/>
          <w:iCs/>
          <w:color w:val="auto"/>
          <w:szCs w:val="24"/>
          <w:lang w:eastAsia="en-US"/>
        </w:rPr>
      </w:pPr>
    </w:p>
    <w:tbl>
      <w:tblPr>
        <w:tblStyle w:val="TableGrid0"/>
        <w:tblW w:w="5507" w:type="pct"/>
        <w:tblLook w:val="04A0" w:firstRow="1" w:lastRow="0" w:firstColumn="1" w:lastColumn="0" w:noHBand="0" w:noVBand="1"/>
      </w:tblPr>
      <w:tblGrid>
        <w:gridCol w:w="1696"/>
        <w:gridCol w:w="1650"/>
        <w:gridCol w:w="1948"/>
        <w:gridCol w:w="1718"/>
        <w:gridCol w:w="1895"/>
        <w:gridCol w:w="1023"/>
      </w:tblGrid>
      <w:tr w:rsidR="002D5C12" w:rsidRPr="00516403" w14:paraId="5F3B7C23" w14:textId="77777777" w:rsidTr="00942ED8">
        <w:trPr>
          <w:trHeight w:val="584"/>
        </w:trPr>
        <w:tc>
          <w:tcPr>
            <w:tcW w:w="854" w:type="pct"/>
          </w:tcPr>
          <w:p w14:paraId="500EF0B2" w14:textId="007F0BFE" w:rsidR="002D5C12" w:rsidRPr="00516403" w:rsidRDefault="002D5C12" w:rsidP="002D5C12">
            <w:pPr>
              <w:ind w:left="0" w:firstLine="0"/>
              <w:rPr>
                <w:rFonts w:eastAsiaTheme="minorHAnsi"/>
                <w:color w:val="auto"/>
                <w:lang w:eastAsia="en-US"/>
              </w:rPr>
            </w:pPr>
            <w:r w:rsidRPr="00516403">
              <w:rPr>
                <w:rFonts w:eastAsiaTheme="minorHAnsi"/>
                <w:b/>
                <w:bCs/>
                <w:color w:val="auto"/>
                <w:lang w:eastAsia="en-US"/>
              </w:rPr>
              <w:lastRenderedPageBreak/>
              <w:t>Amoun</w:t>
            </w:r>
            <w:r w:rsidR="00C14D49" w:rsidRPr="00516403">
              <w:rPr>
                <w:rFonts w:eastAsiaTheme="minorHAnsi"/>
                <w:b/>
                <w:bCs/>
                <w:color w:val="auto"/>
                <w:lang w:eastAsia="en-US"/>
              </w:rPr>
              <w:t xml:space="preserve">t </w:t>
            </w:r>
            <w:r w:rsidRPr="00516403">
              <w:rPr>
                <w:rFonts w:eastAsiaTheme="minorHAnsi"/>
                <w:b/>
                <w:bCs/>
                <w:color w:val="auto"/>
                <w:lang w:eastAsia="en-US"/>
              </w:rPr>
              <w:t>of physical activity involved</w:t>
            </w:r>
          </w:p>
        </w:tc>
        <w:tc>
          <w:tcPr>
            <w:tcW w:w="831" w:type="pct"/>
          </w:tcPr>
          <w:p w14:paraId="6834B8C0" w14:textId="77777777" w:rsidR="002D5C12" w:rsidRPr="00516403" w:rsidRDefault="002D5C12" w:rsidP="002D5C12">
            <w:pPr>
              <w:ind w:left="0" w:firstLine="0"/>
              <w:rPr>
                <w:rFonts w:eastAsiaTheme="minorHAnsi"/>
                <w:color w:val="auto"/>
                <w:lang w:eastAsia="en-US"/>
              </w:rPr>
            </w:pPr>
          </w:p>
        </w:tc>
        <w:tc>
          <w:tcPr>
            <w:tcW w:w="981" w:type="pct"/>
          </w:tcPr>
          <w:p w14:paraId="49A080A8" w14:textId="77777777" w:rsidR="002D5C12" w:rsidRPr="00516403" w:rsidRDefault="002D5C12" w:rsidP="002D5C12">
            <w:pPr>
              <w:ind w:left="0" w:firstLine="0"/>
              <w:rPr>
                <w:rFonts w:eastAsiaTheme="minorHAnsi"/>
                <w:color w:val="auto"/>
                <w:lang w:eastAsia="en-US"/>
              </w:rPr>
            </w:pPr>
          </w:p>
        </w:tc>
        <w:tc>
          <w:tcPr>
            <w:tcW w:w="865" w:type="pct"/>
          </w:tcPr>
          <w:p w14:paraId="2D747DE1" w14:textId="77777777" w:rsidR="002D5C12" w:rsidRPr="00516403" w:rsidRDefault="002D5C12" w:rsidP="002D5C12">
            <w:pPr>
              <w:ind w:left="0" w:firstLine="0"/>
              <w:rPr>
                <w:rFonts w:eastAsiaTheme="minorHAnsi"/>
                <w:color w:val="auto"/>
                <w:lang w:eastAsia="en-US"/>
              </w:rPr>
            </w:pPr>
          </w:p>
        </w:tc>
        <w:tc>
          <w:tcPr>
            <w:tcW w:w="954" w:type="pct"/>
          </w:tcPr>
          <w:p w14:paraId="690DFA33" w14:textId="77777777" w:rsidR="002D5C12" w:rsidRPr="00516403" w:rsidRDefault="002D5C12" w:rsidP="002D5C12">
            <w:pPr>
              <w:ind w:left="0" w:firstLine="0"/>
              <w:rPr>
                <w:rFonts w:eastAsiaTheme="minorHAnsi"/>
                <w:color w:val="auto"/>
                <w:lang w:eastAsia="en-US"/>
              </w:rPr>
            </w:pPr>
          </w:p>
        </w:tc>
        <w:tc>
          <w:tcPr>
            <w:tcW w:w="515" w:type="pct"/>
          </w:tcPr>
          <w:p w14:paraId="58447215" w14:textId="5B222593" w:rsidR="002D5C12" w:rsidRPr="00516403" w:rsidRDefault="002D5C12" w:rsidP="002D5C12">
            <w:pPr>
              <w:ind w:left="0" w:firstLine="0"/>
              <w:rPr>
                <w:rFonts w:eastAsiaTheme="minorHAnsi"/>
                <w:color w:val="auto"/>
                <w:lang w:eastAsia="en-US"/>
              </w:rPr>
            </w:pPr>
            <w:r w:rsidRPr="00516403">
              <w:rPr>
                <w:rFonts w:eastAsiaTheme="minorHAnsi"/>
                <w:b/>
                <w:bCs/>
                <w:color w:val="auto"/>
                <w:lang w:eastAsia="en-US"/>
              </w:rPr>
              <w:t xml:space="preserve">Total </w:t>
            </w:r>
          </w:p>
        </w:tc>
      </w:tr>
      <w:tr w:rsidR="002D5C12" w:rsidRPr="00516403" w14:paraId="547FD834" w14:textId="77777777" w:rsidTr="00942ED8">
        <w:trPr>
          <w:trHeight w:val="584"/>
        </w:trPr>
        <w:tc>
          <w:tcPr>
            <w:tcW w:w="854" w:type="pct"/>
          </w:tcPr>
          <w:p w14:paraId="36B52F7A" w14:textId="77777777" w:rsidR="002D5C12" w:rsidRPr="00516403" w:rsidRDefault="002D5C12" w:rsidP="002D5C12">
            <w:pPr>
              <w:ind w:left="0" w:firstLine="0"/>
              <w:rPr>
                <w:rFonts w:eastAsiaTheme="minorHAnsi"/>
                <w:color w:val="auto"/>
                <w:lang w:eastAsia="en-US"/>
              </w:rPr>
            </w:pPr>
          </w:p>
        </w:tc>
        <w:tc>
          <w:tcPr>
            <w:tcW w:w="831" w:type="pct"/>
            <w:vAlign w:val="bottom"/>
          </w:tcPr>
          <w:p w14:paraId="5FEB38AE" w14:textId="480853AA" w:rsidR="002D5C12" w:rsidRPr="00516403" w:rsidRDefault="002D5C12" w:rsidP="002D5C12">
            <w:pPr>
              <w:ind w:left="0" w:firstLine="0"/>
              <w:rPr>
                <w:rFonts w:eastAsiaTheme="minorHAnsi"/>
                <w:color w:val="auto"/>
                <w:lang w:eastAsia="en-US"/>
              </w:rPr>
            </w:pPr>
            <w:r w:rsidRPr="00516403">
              <w:rPr>
                <w:rFonts w:eastAsiaTheme="minorHAnsi"/>
                <w:b/>
                <w:bCs/>
                <w:color w:val="auto"/>
                <w:lang w:eastAsia="en-US"/>
              </w:rPr>
              <w:t>Attention frequently diverted, cannot concentrate</w:t>
            </w:r>
          </w:p>
        </w:tc>
        <w:tc>
          <w:tcPr>
            <w:tcW w:w="981" w:type="pct"/>
            <w:vAlign w:val="bottom"/>
          </w:tcPr>
          <w:p w14:paraId="5DEA517D" w14:textId="027E83BE" w:rsidR="002D5C12" w:rsidRPr="00516403" w:rsidRDefault="002D5C12" w:rsidP="002D5C12">
            <w:pPr>
              <w:ind w:left="0" w:firstLine="0"/>
              <w:rPr>
                <w:rFonts w:eastAsiaTheme="minorHAnsi"/>
                <w:color w:val="auto"/>
                <w:lang w:eastAsia="en-US"/>
              </w:rPr>
            </w:pPr>
            <w:r w:rsidRPr="00516403">
              <w:rPr>
                <w:rFonts w:eastAsiaTheme="minorHAnsi"/>
                <w:b/>
                <w:bCs/>
                <w:color w:val="auto"/>
                <w:lang w:eastAsia="en-US"/>
              </w:rPr>
              <w:t>Attention occasionally diverted</w:t>
            </w:r>
          </w:p>
        </w:tc>
        <w:tc>
          <w:tcPr>
            <w:tcW w:w="865" w:type="pct"/>
            <w:vAlign w:val="bottom"/>
          </w:tcPr>
          <w:p w14:paraId="0144FFEE" w14:textId="4A90C17A" w:rsidR="002D5C12" w:rsidRPr="00516403" w:rsidRDefault="002D5C12" w:rsidP="002D5C12">
            <w:pPr>
              <w:ind w:left="0" w:firstLine="0"/>
              <w:rPr>
                <w:rFonts w:eastAsiaTheme="minorHAnsi"/>
                <w:color w:val="auto"/>
                <w:lang w:eastAsia="en-US"/>
              </w:rPr>
            </w:pPr>
            <w:r w:rsidRPr="00516403">
              <w:rPr>
                <w:rFonts w:eastAsiaTheme="minorHAnsi"/>
                <w:b/>
                <w:bCs/>
                <w:color w:val="auto"/>
                <w:lang w:eastAsia="en-US"/>
              </w:rPr>
              <w:t>Attention sometimes diverted</w:t>
            </w:r>
          </w:p>
        </w:tc>
        <w:tc>
          <w:tcPr>
            <w:tcW w:w="954" w:type="pct"/>
            <w:vAlign w:val="bottom"/>
          </w:tcPr>
          <w:p w14:paraId="4F1B06EE" w14:textId="2E5B3AAB" w:rsidR="002D5C12" w:rsidRPr="00516403" w:rsidRDefault="002D5C12" w:rsidP="002D5C12">
            <w:pPr>
              <w:ind w:left="0" w:firstLine="0"/>
              <w:rPr>
                <w:rFonts w:eastAsiaTheme="minorHAnsi"/>
                <w:color w:val="auto"/>
                <w:lang w:eastAsia="en-US"/>
              </w:rPr>
            </w:pPr>
            <w:r w:rsidRPr="00516403">
              <w:rPr>
                <w:rFonts w:eastAsiaTheme="minorHAnsi"/>
                <w:b/>
                <w:bCs/>
                <w:color w:val="auto"/>
                <w:lang w:eastAsia="en-US"/>
              </w:rPr>
              <w:t>Can concentrate</w:t>
            </w:r>
          </w:p>
        </w:tc>
        <w:tc>
          <w:tcPr>
            <w:tcW w:w="515" w:type="pct"/>
          </w:tcPr>
          <w:p w14:paraId="5AE5BE83" w14:textId="77777777" w:rsidR="002D5C12" w:rsidRPr="00516403" w:rsidRDefault="002D5C12" w:rsidP="002D5C12">
            <w:pPr>
              <w:ind w:left="0" w:firstLine="0"/>
              <w:rPr>
                <w:rFonts w:eastAsiaTheme="minorHAnsi"/>
                <w:color w:val="auto"/>
                <w:lang w:eastAsia="en-US"/>
              </w:rPr>
            </w:pPr>
          </w:p>
        </w:tc>
      </w:tr>
      <w:tr w:rsidR="002D5C12" w:rsidRPr="00516403" w14:paraId="35612992" w14:textId="77777777" w:rsidTr="00942ED8">
        <w:trPr>
          <w:trHeight w:val="584"/>
        </w:trPr>
        <w:tc>
          <w:tcPr>
            <w:tcW w:w="854" w:type="pct"/>
          </w:tcPr>
          <w:p w14:paraId="09D09CBA" w14:textId="7CE67853" w:rsidR="002D5C12" w:rsidRPr="00516403" w:rsidRDefault="002D5C12" w:rsidP="002D5C12">
            <w:pPr>
              <w:ind w:left="0" w:firstLine="0"/>
              <w:rPr>
                <w:rFonts w:eastAsiaTheme="minorHAnsi"/>
                <w:color w:val="auto"/>
                <w:lang w:eastAsia="en-US"/>
              </w:rPr>
            </w:pPr>
            <w:r w:rsidRPr="00516403">
              <w:t xml:space="preserve">Every day </w:t>
            </w:r>
          </w:p>
        </w:tc>
        <w:tc>
          <w:tcPr>
            <w:tcW w:w="831" w:type="pct"/>
          </w:tcPr>
          <w:p w14:paraId="2319396E" w14:textId="30A30FEC" w:rsidR="002D5C12" w:rsidRPr="00516403" w:rsidRDefault="002D5C12" w:rsidP="002D5C12">
            <w:pPr>
              <w:ind w:left="0" w:firstLine="0"/>
              <w:rPr>
                <w:rFonts w:eastAsiaTheme="minorHAnsi"/>
                <w:color w:val="auto"/>
                <w:lang w:eastAsia="en-US"/>
              </w:rPr>
            </w:pPr>
            <w:r w:rsidRPr="00516403">
              <w:rPr>
                <w:rFonts w:eastAsiaTheme="minorHAnsi"/>
                <w:color w:val="010205"/>
                <w:lang w:eastAsia="en-US"/>
              </w:rPr>
              <w:t>10</w:t>
            </w:r>
          </w:p>
        </w:tc>
        <w:tc>
          <w:tcPr>
            <w:tcW w:w="981" w:type="pct"/>
          </w:tcPr>
          <w:p w14:paraId="19BCEABC" w14:textId="7AA6AFAA" w:rsidR="002D5C12" w:rsidRPr="00516403" w:rsidRDefault="002D5C12" w:rsidP="002D5C12">
            <w:pPr>
              <w:ind w:left="0" w:firstLine="0"/>
              <w:rPr>
                <w:rFonts w:eastAsiaTheme="minorHAnsi"/>
                <w:color w:val="auto"/>
                <w:lang w:eastAsia="en-US"/>
              </w:rPr>
            </w:pPr>
            <w:r w:rsidRPr="00516403">
              <w:rPr>
                <w:rFonts w:eastAsiaTheme="minorHAnsi"/>
                <w:color w:val="010205"/>
                <w:lang w:eastAsia="en-US"/>
              </w:rPr>
              <w:t>20</w:t>
            </w:r>
          </w:p>
        </w:tc>
        <w:tc>
          <w:tcPr>
            <w:tcW w:w="865" w:type="pct"/>
          </w:tcPr>
          <w:p w14:paraId="7F85E37E" w14:textId="67AE1247" w:rsidR="002D5C12" w:rsidRPr="00516403" w:rsidRDefault="002D5C12" w:rsidP="002D5C12">
            <w:pPr>
              <w:ind w:left="0" w:firstLine="0"/>
              <w:rPr>
                <w:rFonts w:eastAsiaTheme="minorHAnsi"/>
                <w:color w:val="auto"/>
                <w:lang w:eastAsia="en-US"/>
              </w:rPr>
            </w:pPr>
            <w:r w:rsidRPr="00516403">
              <w:rPr>
                <w:rFonts w:eastAsiaTheme="minorHAnsi"/>
                <w:color w:val="010205"/>
                <w:lang w:eastAsia="en-US"/>
              </w:rPr>
              <w:t>34</w:t>
            </w:r>
          </w:p>
        </w:tc>
        <w:tc>
          <w:tcPr>
            <w:tcW w:w="954" w:type="pct"/>
          </w:tcPr>
          <w:p w14:paraId="4E7557A0" w14:textId="1C002202" w:rsidR="002D5C12" w:rsidRPr="00516403" w:rsidRDefault="002D5C12" w:rsidP="002D5C12">
            <w:pPr>
              <w:ind w:left="0" w:firstLine="0"/>
              <w:rPr>
                <w:rFonts w:eastAsiaTheme="minorHAnsi"/>
                <w:color w:val="auto"/>
                <w:lang w:eastAsia="en-US"/>
              </w:rPr>
            </w:pPr>
            <w:r w:rsidRPr="00516403">
              <w:rPr>
                <w:rFonts w:eastAsiaTheme="minorHAnsi"/>
                <w:color w:val="010205"/>
                <w:lang w:eastAsia="en-US"/>
              </w:rPr>
              <w:t>138</w:t>
            </w:r>
          </w:p>
        </w:tc>
        <w:tc>
          <w:tcPr>
            <w:tcW w:w="515" w:type="pct"/>
          </w:tcPr>
          <w:p w14:paraId="06AF82E6" w14:textId="4C257600" w:rsidR="002D5C12" w:rsidRPr="00516403" w:rsidRDefault="002D5C12" w:rsidP="002D5C12">
            <w:pPr>
              <w:ind w:left="0" w:firstLine="0"/>
              <w:rPr>
                <w:rFonts w:eastAsiaTheme="minorHAnsi"/>
                <w:color w:val="auto"/>
                <w:lang w:eastAsia="en-US"/>
              </w:rPr>
            </w:pPr>
            <w:r w:rsidRPr="00516403">
              <w:rPr>
                <w:rFonts w:eastAsiaTheme="minorHAnsi"/>
                <w:color w:val="010205"/>
                <w:lang w:eastAsia="en-US"/>
              </w:rPr>
              <w:t>202</w:t>
            </w:r>
          </w:p>
        </w:tc>
      </w:tr>
      <w:tr w:rsidR="002D5C12" w:rsidRPr="00516403" w14:paraId="6DC2DDC9" w14:textId="77777777" w:rsidTr="00942ED8">
        <w:trPr>
          <w:trHeight w:val="584"/>
        </w:trPr>
        <w:tc>
          <w:tcPr>
            <w:tcW w:w="854" w:type="pct"/>
          </w:tcPr>
          <w:p w14:paraId="4CF20EB9" w14:textId="542CBE95" w:rsidR="002D5C12" w:rsidRPr="00516403" w:rsidRDefault="002D5C12" w:rsidP="002D5C12">
            <w:pPr>
              <w:ind w:left="0" w:firstLine="0"/>
              <w:rPr>
                <w:rFonts w:eastAsiaTheme="minorHAnsi"/>
                <w:color w:val="auto"/>
                <w:lang w:eastAsia="en-US"/>
              </w:rPr>
            </w:pPr>
            <w:r w:rsidRPr="00516403">
              <w:t>More than once a week</w:t>
            </w:r>
          </w:p>
        </w:tc>
        <w:tc>
          <w:tcPr>
            <w:tcW w:w="831" w:type="pct"/>
          </w:tcPr>
          <w:p w14:paraId="7D2BB45B" w14:textId="53983923" w:rsidR="002D5C12" w:rsidRPr="00516403" w:rsidRDefault="002D5C12" w:rsidP="002D5C12">
            <w:pPr>
              <w:ind w:left="0" w:firstLine="0"/>
              <w:rPr>
                <w:rFonts w:eastAsiaTheme="minorHAnsi"/>
                <w:color w:val="auto"/>
                <w:lang w:eastAsia="en-US"/>
              </w:rPr>
            </w:pPr>
            <w:r w:rsidRPr="00516403">
              <w:rPr>
                <w:rFonts w:eastAsiaTheme="minorHAnsi"/>
                <w:color w:val="010205"/>
                <w:lang w:eastAsia="en-US"/>
              </w:rPr>
              <w:t>0</w:t>
            </w:r>
          </w:p>
        </w:tc>
        <w:tc>
          <w:tcPr>
            <w:tcW w:w="981" w:type="pct"/>
          </w:tcPr>
          <w:p w14:paraId="10B30F82" w14:textId="11D4D9D8" w:rsidR="002D5C12" w:rsidRPr="00516403" w:rsidRDefault="002D5C12" w:rsidP="002D5C12">
            <w:pPr>
              <w:ind w:left="0" w:firstLine="0"/>
              <w:rPr>
                <w:rFonts w:eastAsiaTheme="minorHAnsi"/>
                <w:color w:val="auto"/>
                <w:lang w:eastAsia="en-US"/>
              </w:rPr>
            </w:pPr>
            <w:r w:rsidRPr="00516403">
              <w:rPr>
                <w:rFonts w:eastAsiaTheme="minorHAnsi"/>
                <w:color w:val="010205"/>
                <w:lang w:eastAsia="en-US"/>
              </w:rPr>
              <w:t>8</w:t>
            </w:r>
          </w:p>
        </w:tc>
        <w:tc>
          <w:tcPr>
            <w:tcW w:w="865" w:type="pct"/>
          </w:tcPr>
          <w:p w14:paraId="406698DC" w14:textId="2DB5FD0D" w:rsidR="002D5C12" w:rsidRPr="00516403" w:rsidRDefault="002D5C12" w:rsidP="002D5C12">
            <w:pPr>
              <w:ind w:left="0" w:firstLine="0"/>
              <w:rPr>
                <w:rFonts w:eastAsiaTheme="minorHAnsi"/>
                <w:color w:val="auto"/>
                <w:lang w:eastAsia="en-US"/>
              </w:rPr>
            </w:pPr>
            <w:r w:rsidRPr="00516403">
              <w:rPr>
                <w:rFonts w:eastAsiaTheme="minorHAnsi"/>
                <w:color w:val="010205"/>
                <w:lang w:eastAsia="en-US"/>
              </w:rPr>
              <w:t>10</w:t>
            </w:r>
          </w:p>
        </w:tc>
        <w:tc>
          <w:tcPr>
            <w:tcW w:w="954" w:type="pct"/>
          </w:tcPr>
          <w:p w14:paraId="3B031753" w14:textId="39B99D6F" w:rsidR="002D5C12" w:rsidRPr="00516403" w:rsidRDefault="002D5C12" w:rsidP="002D5C12">
            <w:pPr>
              <w:ind w:left="0" w:firstLine="0"/>
              <w:rPr>
                <w:rFonts w:eastAsiaTheme="minorHAnsi"/>
                <w:color w:val="auto"/>
                <w:lang w:eastAsia="en-US"/>
              </w:rPr>
            </w:pPr>
            <w:r w:rsidRPr="00516403">
              <w:rPr>
                <w:rFonts w:eastAsiaTheme="minorHAnsi"/>
                <w:color w:val="010205"/>
                <w:lang w:eastAsia="en-US"/>
              </w:rPr>
              <w:t>22</w:t>
            </w:r>
          </w:p>
        </w:tc>
        <w:tc>
          <w:tcPr>
            <w:tcW w:w="515" w:type="pct"/>
          </w:tcPr>
          <w:p w14:paraId="00A2981C" w14:textId="20D990A1" w:rsidR="002D5C12" w:rsidRPr="00516403" w:rsidRDefault="002D5C12" w:rsidP="002D5C12">
            <w:pPr>
              <w:ind w:left="0" w:firstLine="0"/>
              <w:rPr>
                <w:rFonts w:eastAsiaTheme="minorHAnsi"/>
                <w:color w:val="auto"/>
                <w:lang w:eastAsia="en-US"/>
              </w:rPr>
            </w:pPr>
            <w:r w:rsidRPr="00516403">
              <w:rPr>
                <w:rFonts w:eastAsiaTheme="minorHAnsi"/>
                <w:color w:val="010205"/>
                <w:lang w:eastAsia="en-US"/>
              </w:rPr>
              <w:t>40</w:t>
            </w:r>
          </w:p>
        </w:tc>
      </w:tr>
      <w:tr w:rsidR="002D5C12" w:rsidRPr="00516403" w14:paraId="65FDA90F" w14:textId="77777777" w:rsidTr="00942ED8">
        <w:trPr>
          <w:trHeight w:val="584"/>
        </w:trPr>
        <w:tc>
          <w:tcPr>
            <w:tcW w:w="854" w:type="pct"/>
          </w:tcPr>
          <w:p w14:paraId="618A791C" w14:textId="558E3A24" w:rsidR="002D5C12" w:rsidRPr="00516403" w:rsidRDefault="002D5C12" w:rsidP="002D5C12">
            <w:pPr>
              <w:ind w:left="0" w:firstLine="0"/>
              <w:rPr>
                <w:rFonts w:eastAsiaTheme="minorHAnsi"/>
                <w:color w:val="auto"/>
                <w:lang w:eastAsia="en-US"/>
              </w:rPr>
            </w:pPr>
            <w:r w:rsidRPr="00516403">
              <w:t xml:space="preserve">Once a week </w:t>
            </w:r>
          </w:p>
        </w:tc>
        <w:tc>
          <w:tcPr>
            <w:tcW w:w="831" w:type="pct"/>
          </w:tcPr>
          <w:p w14:paraId="18550D4D" w14:textId="4C59661F" w:rsidR="002D5C12" w:rsidRPr="00516403" w:rsidRDefault="002D5C12" w:rsidP="002D5C12">
            <w:pPr>
              <w:ind w:left="0" w:firstLine="0"/>
              <w:rPr>
                <w:rFonts w:eastAsiaTheme="minorHAnsi"/>
                <w:color w:val="auto"/>
                <w:lang w:eastAsia="en-US"/>
              </w:rPr>
            </w:pPr>
            <w:r w:rsidRPr="00516403">
              <w:rPr>
                <w:rFonts w:eastAsiaTheme="minorHAnsi"/>
                <w:color w:val="010205"/>
                <w:lang w:eastAsia="en-US"/>
              </w:rPr>
              <w:t>4</w:t>
            </w:r>
          </w:p>
        </w:tc>
        <w:tc>
          <w:tcPr>
            <w:tcW w:w="981" w:type="pct"/>
          </w:tcPr>
          <w:p w14:paraId="11EC0C8E" w14:textId="1CAF9472" w:rsidR="002D5C12" w:rsidRPr="00516403" w:rsidRDefault="002D5C12" w:rsidP="002D5C12">
            <w:pPr>
              <w:ind w:left="0" w:firstLine="0"/>
              <w:rPr>
                <w:rFonts w:eastAsiaTheme="minorHAnsi"/>
                <w:color w:val="auto"/>
                <w:lang w:eastAsia="en-US"/>
              </w:rPr>
            </w:pPr>
            <w:r w:rsidRPr="00516403">
              <w:rPr>
                <w:rFonts w:eastAsiaTheme="minorHAnsi"/>
                <w:color w:val="010205"/>
                <w:lang w:eastAsia="en-US"/>
              </w:rPr>
              <w:t>8</w:t>
            </w:r>
          </w:p>
        </w:tc>
        <w:tc>
          <w:tcPr>
            <w:tcW w:w="865" w:type="pct"/>
          </w:tcPr>
          <w:p w14:paraId="27AA654D" w14:textId="16DEA372" w:rsidR="002D5C12" w:rsidRPr="00516403" w:rsidRDefault="002D5C12" w:rsidP="002D5C12">
            <w:pPr>
              <w:ind w:left="0" w:firstLine="0"/>
              <w:rPr>
                <w:rFonts w:eastAsiaTheme="minorHAnsi"/>
                <w:color w:val="auto"/>
                <w:lang w:eastAsia="en-US"/>
              </w:rPr>
            </w:pPr>
            <w:r w:rsidRPr="00516403">
              <w:rPr>
                <w:rFonts w:eastAsiaTheme="minorHAnsi"/>
                <w:color w:val="010205"/>
                <w:lang w:eastAsia="en-US"/>
              </w:rPr>
              <w:t>2</w:t>
            </w:r>
          </w:p>
        </w:tc>
        <w:tc>
          <w:tcPr>
            <w:tcW w:w="954" w:type="pct"/>
          </w:tcPr>
          <w:p w14:paraId="4EFCF9E9" w14:textId="76311192" w:rsidR="002D5C12" w:rsidRPr="00516403" w:rsidRDefault="002D5C12" w:rsidP="002D5C12">
            <w:pPr>
              <w:ind w:left="0" w:firstLine="0"/>
              <w:rPr>
                <w:rFonts w:eastAsiaTheme="minorHAnsi"/>
                <w:color w:val="auto"/>
                <w:lang w:eastAsia="en-US"/>
              </w:rPr>
            </w:pPr>
            <w:r w:rsidRPr="00516403">
              <w:rPr>
                <w:rFonts w:eastAsiaTheme="minorHAnsi"/>
                <w:color w:val="010205"/>
                <w:lang w:eastAsia="en-US"/>
              </w:rPr>
              <w:t>12</w:t>
            </w:r>
          </w:p>
        </w:tc>
        <w:tc>
          <w:tcPr>
            <w:tcW w:w="515" w:type="pct"/>
          </w:tcPr>
          <w:p w14:paraId="5A0C4FA9" w14:textId="537C00FA" w:rsidR="002D5C12" w:rsidRPr="00516403" w:rsidRDefault="002D5C12" w:rsidP="002D5C12">
            <w:pPr>
              <w:ind w:left="0" w:firstLine="0"/>
              <w:rPr>
                <w:rFonts w:eastAsiaTheme="minorHAnsi"/>
                <w:color w:val="auto"/>
                <w:lang w:eastAsia="en-US"/>
              </w:rPr>
            </w:pPr>
            <w:r w:rsidRPr="00516403">
              <w:rPr>
                <w:rFonts w:eastAsiaTheme="minorHAnsi"/>
                <w:color w:val="010205"/>
                <w:lang w:eastAsia="en-US"/>
              </w:rPr>
              <w:t>26</w:t>
            </w:r>
          </w:p>
        </w:tc>
      </w:tr>
      <w:tr w:rsidR="002D5C12" w:rsidRPr="00516403" w14:paraId="49BF3745" w14:textId="77777777" w:rsidTr="00942ED8">
        <w:trPr>
          <w:trHeight w:val="584"/>
        </w:trPr>
        <w:tc>
          <w:tcPr>
            <w:tcW w:w="854" w:type="pct"/>
          </w:tcPr>
          <w:p w14:paraId="60CCAADE" w14:textId="573E693C" w:rsidR="002D5C12" w:rsidRPr="00516403" w:rsidRDefault="002D5C12" w:rsidP="002D5C12">
            <w:pPr>
              <w:ind w:left="0" w:firstLine="0"/>
              <w:rPr>
                <w:rFonts w:eastAsiaTheme="minorHAnsi"/>
                <w:color w:val="auto"/>
                <w:lang w:eastAsia="en-US"/>
              </w:rPr>
            </w:pPr>
            <w:r w:rsidRPr="00516403">
              <w:t xml:space="preserve">One to three times a month </w:t>
            </w:r>
          </w:p>
        </w:tc>
        <w:tc>
          <w:tcPr>
            <w:tcW w:w="831" w:type="pct"/>
          </w:tcPr>
          <w:p w14:paraId="26C3F70B" w14:textId="10580AA7" w:rsidR="002D5C12" w:rsidRPr="00516403" w:rsidRDefault="002D5C12" w:rsidP="002D5C12">
            <w:pPr>
              <w:ind w:left="0" w:firstLine="0"/>
              <w:rPr>
                <w:rFonts w:eastAsiaTheme="minorHAnsi"/>
                <w:color w:val="auto"/>
                <w:lang w:eastAsia="en-US"/>
              </w:rPr>
            </w:pPr>
            <w:r w:rsidRPr="00516403">
              <w:rPr>
                <w:rFonts w:eastAsiaTheme="minorHAnsi"/>
                <w:color w:val="010205"/>
                <w:lang w:eastAsia="en-US"/>
              </w:rPr>
              <w:t>2</w:t>
            </w:r>
          </w:p>
        </w:tc>
        <w:tc>
          <w:tcPr>
            <w:tcW w:w="981" w:type="pct"/>
          </w:tcPr>
          <w:p w14:paraId="46E92628" w14:textId="1C9D52B5" w:rsidR="002D5C12" w:rsidRPr="00516403" w:rsidRDefault="002D5C12" w:rsidP="002D5C12">
            <w:pPr>
              <w:ind w:left="0" w:firstLine="0"/>
              <w:rPr>
                <w:rFonts w:eastAsiaTheme="minorHAnsi"/>
                <w:color w:val="auto"/>
                <w:lang w:eastAsia="en-US"/>
              </w:rPr>
            </w:pPr>
            <w:r w:rsidRPr="00516403">
              <w:rPr>
                <w:rFonts w:eastAsiaTheme="minorHAnsi"/>
                <w:color w:val="010205"/>
                <w:lang w:eastAsia="en-US"/>
              </w:rPr>
              <w:t>4</w:t>
            </w:r>
          </w:p>
        </w:tc>
        <w:tc>
          <w:tcPr>
            <w:tcW w:w="865" w:type="pct"/>
          </w:tcPr>
          <w:p w14:paraId="7969991B" w14:textId="5A7A9968" w:rsidR="002D5C12" w:rsidRPr="00516403" w:rsidRDefault="002D5C12" w:rsidP="002D5C12">
            <w:pPr>
              <w:ind w:left="0" w:firstLine="0"/>
              <w:rPr>
                <w:rFonts w:eastAsiaTheme="minorHAnsi"/>
                <w:color w:val="auto"/>
                <w:lang w:eastAsia="en-US"/>
              </w:rPr>
            </w:pPr>
            <w:r w:rsidRPr="00516403">
              <w:rPr>
                <w:rFonts w:eastAsiaTheme="minorHAnsi"/>
                <w:color w:val="010205"/>
                <w:lang w:eastAsia="en-US"/>
              </w:rPr>
              <w:t>0</w:t>
            </w:r>
          </w:p>
        </w:tc>
        <w:tc>
          <w:tcPr>
            <w:tcW w:w="954" w:type="pct"/>
          </w:tcPr>
          <w:p w14:paraId="63239313" w14:textId="2C5C18B4" w:rsidR="002D5C12" w:rsidRPr="00516403" w:rsidRDefault="002D5C12" w:rsidP="002D5C12">
            <w:pPr>
              <w:ind w:left="0" w:firstLine="0"/>
              <w:rPr>
                <w:rFonts w:eastAsiaTheme="minorHAnsi"/>
                <w:color w:val="auto"/>
                <w:lang w:eastAsia="en-US"/>
              </w:rPr>
            </w:pPr>
            <w:r w:rsidRPr="00516403">
              <w:rPr>
                <w:rFonts w:eastAsiaTheme="minorHAnsi"/>
                <w:color w:val="010205"/>
                <w:lang w:eastAsia="en-US"/>
              </w:rPr>
              <w:t>7</w:t>
            </w:r>
          </w:p>
        </w:tc>
        <w:tc>
          <w:tcPr>
            <w:tcW w:w="515" w:type="pct"/>
          </w:tcPr>
          <w:p w14:paraId="66CE19E4" w14:textId="642C76C6" w:rsidR="002D5C12" w:rsidRPr="00516403" w:rsidRDefault="002D5C12" w:rsidP="002D5C12">
            <w:pPr>
              <w:ind w:left="0" w:firstLine="0"/>
              <w:rPr>
                <w:rFonts w:eastAsiaTheme="minorHAnsi"/>
                <w:color w:val="auto"/>
                <w:lang w:eastAsia="en-US"/>
              </w:rPr>
            </w:pPr>
            <w:r w:rsidRPr="00516403">
              <w:rPr>
                <w:rFonts w:eastAsiaTheme="minorHAnsi"/>
                <w:color w:val="010205"/>
                <w:lang w:eastAsia="en-US"/>
              </w:rPr>
              <w:t>13</w:t>
            </w:r>
          </w:p>
        </w:tc>
      </w:tr>
      <w:tr w:rsidR="002D5C12" w:rsidRPr="00516403" w14:paraId="733A647B" w14:textId="77777777" w:rsidTr="00942ED8">
        <w:trPr>
          <w:trHeight w:val="584"/>
        </w:trPr>
        <w:tc>
          <w:tcPr>
            <w:tcW w:w="854" w:type="pct"/>
          </w:tcPr>
          <w:p w14:paraId="12D913DB" w14:textId="222DC07E" w:rsidR="002D5C12" w:rsidRPr="00516403" w:rsidRDefault="002D5C12" w:rsidP="002D5C12">
            <w:pPr>
              <w:ind w:left="0" w:firstLine="0"/>
            </w:pPr>
            <w:r w:rsidRPr="00516403">
              <w:t>Hardly ever or never</w:t>
            </w:r>
          </w:p>
        </w:tc>
        <w:tc>
          <w:tcPr>
            <w:tcW w:w="831" w:type="pct"/>
          </w:tcPr>
          <w:p w14:paraId="2CDB77E0" w14:textId="503E5459" w:rsidR="002D5C12" w:rsidRPr="00516403" w:rsidRDefault="002D5C12" w:rsidP="002D5C12">
            <w:pPr>
              <w:ind w:left="0" w:firstLine="0"/>
              <w:rPr>
                <w:rFonts w:eastAsiaTheme="minorHAnsi"/>
                <w:color w:val="010205"/>
                <w:lang w:eastAsia="en-US"/>
              </w:rPr>
            </w:pPr>
            <w:r w:rsidRPr="00516403">
              <w:rPr>
                <w:rFonts w:eastAsiaTheme="minorHAnsi"/>
                <w:color w:val="010205"/>
                <w:lang w:eastAsia="en-US"/>
              </w:rPr>
              <w:t>2</w:t>
            </w:r>
          </w:p>
        </w:tc>
        <w:tc>
          <w:tcPr>
            <w:tcW w:w="981" w:type="pct"/>
          </w:tcPr>
          <w:p w14:paraId="7A929281" w14:textId="0236CB7A" w:rsidR="002D5C12" w:rsidRPr="00516403" w:rsidRDefault="002D5C12" w:rsidP="002D5C12">
            <w:pPr>
              <w:ind w:left="0" w:firstLine="0"/>
              <w:rPr>
                <w:rFonts w:eastAsiaTheme="minorHAnsi"/>
                <w:color w:val="010205"/>
                <w:lang w:eastAsia="en-US"/>
              </w:rPr>
            </w:pPr>
            <w:r w:rsidRPr="00516403">
              <w:rPr>
                <w:rFonts w:eastAsiaTheme="minorHAnsi"/>
                <w:color w:val="010205"/>
                <w:lang w:eastAsia="en-US"/>
              </w:rPr>
              <w:t>6</w:t>
            </w:r>
          </w:p>
        </w:tc>
        <w:tc>
          <w:tcPr>
            <w:tcW w:w="865" w:type="pct"/>
          </w:tcPr>
          <w:p w14:paraId="640B5FAA" w14:textId="0B28C570" w:rsidR="002D5C12" w:rsidRPr="00516403" w:rsidRDefault="002D5C12" w:rsidP="002D5C12">
            <w:pPr>
              <w:ind w:left="0" w:firstLine="0"/>
              <w:rPr>
                <w:rFonts w:eastAsiaTheme="minorHAnsi"/>
                <w:color w:val="010205"/>
                <w:lang w:eastAsia="en-US"/>
              </w:rPr>
            </w:pPr>
            <w:r w:rsidRPr="00516403">
              <w:rPr>
                <w:rFonts w:eastAsiaTheme="minorHAnsi"/>
                <w:color w:val="010205"/>
                <w:lang w:eastAsia="en-US"/>
              </w:rPr>
              <w:t>2</w:t>
            </w:r>
          </w:p>
        </w:tc>
        <w:tc>
          <w:tcPr>
            <w:tcW w:w="954" w:type="pct"/>
          </w:tcPr>
          <w:p w14:paraId="2361DFE4" w14:textId="362B236C" w:rsidR="002D5C12" w:rsidRPr="00516403" w:rsidRDefault="002D5C12" w:rsidP="002D5C12">
            <w:pPr>
              <w:ind w:left="0" w:firstLine="0"/>
              <w:rPr>
                <w:rFonts w:eastAsiaTheme="minorHAnsi"/>
                <w:color w:val="010205"/>
                <w:lang w:eastAsia="en-US"/>
              </w:rPr>
            </w:pPr>
            <w:r w:rsidRPr="00516403">
              <w:rPr>
                <w:rFonts w:eastAsiaTheme="minorHAnsi"/>
                <w:color w:val="010205"/>
                <w:lang w:eastAsia="en-US"/>
              </w:rPr>
              <w:t>12</w:t>
            </w:r>
          </w:p>
        </w:tc>
        <w:tc>
          <w:tcPr>
            <w:tcW w:w="515" w:type="pct"/>
          </w:tcPr>
          <w:p w14:paraId="7CD6ED37" w14:textId="2FFAA684" w:rsidR="002D5C12" w:rsidRPr="00516403" w:rsidRDefault="002D5C12" w:rsidP="002D5C12">
            <w:pPr>
              <w:ind w:left="0" w:firstLine="0"/>
              <w:rPr>
                <w:rFonts w:eastAsiaTheme="minorHAnsi"/>
                <w:color w:val="010205"/>
                <w:lang w:eastAsia="en-US"/>
              </w:rPr>
            </w:pPr>
            <w:r w:rsidRPr="00516403">
              <w:rPr>
                <w:rFonts w:eastAsiaTheme="minorHAnsi"/>
                <w:color w:val="010205"/>
                <w:lang w:eastAsia="en-US"/>
              </w:rPr>
              <w:t>22</w:t>
            </w:r>
          </w:p>
        </w:tc>
      </w:tr>
      <w:tr w:rsidR="002D5C12" w:rsidRPr="00516403" w14:paraId="3417AAD8" w14:textId="77777777" w:rsidTr="00942ED8">
        <w:trPr>
          <w:trHeight w:val="975"/>
        </w:trPr>
        <w:tc>
          <w:tcPr>
            <w:tcW w:w="854" w:type="pct"/>
          </w:tcPr>
          <w:p w14:paraId="18C4B0F3" w14:textId="0B01F272" w:rsidR="002D5C12" w:rsidRPr="00516403" w:rsidRDefault="002D5C12" w:rsidP="002D5C12">
            <w:pPr>
              <w:ind w:left="0" w:firstLine="0"/>
            </w:pPr>
            <w:r w:rsidRPr="00516403">
              <w:rPr>
                <w:b/>
                <w:bCs/>
              </w:rPr>
              <w:t>Total</w:t>
            </w:r>
          </w:p>
        </w:tc>
        <w:tc>
          <w:tcPr>
            <w:tcW w:w="831" w:type="pct"/>
          </w:tcPr>
          <w:p w14:paraId="4CC52761" w14:textId="64BEA7F3" w:rsidR="002D5C12" w:rsidRPr="00516403" w:rsidRDefault="002D5C12" w:rsidP="002D5C12">
            <w:pPr>
              <w:ind w:left="0" w:firstLine="0"/>
              <w:rPr>
                <w:rFonts w:eastAsiaTheme="minorHAnsi"/>
                <w:color w:val="010205"/>
                <w:lang w:eastAsia="en-US"/>
              </w:rPr>
            </w:pPr>
            <w:r w:rsidRPr="00516403">
              <w:rPr>
                <w:rFonts w:eastAsiaTheme="minorHAnsi"/>
                <w:color w:val="010205"/>
                <w:lang w:eastAsia="en-US"/>
              </w:rPr>
              <w:t>18</w:t>
            </w:r>
          </w:p>
        </w:tc>
        <w:tc>
          <w:tcPr>
            <w:tcW w:w="981" w:type="pct"/>
          </w:tcPr>
          <w:p w14:paraId="42848A8E" w14:textId="013DF963" w:rsidR="002D5C12" w:rsidRPr="00516403" w:rsidRDefault="002D5C12" w:rsidP="002D5C12">
            <w:pPr>
              <w:ind w:left="0" w:firstLine="0"/>
              <w:rPr>
                <w:rFonts w:eastAsiaTheme="minorHAnsi"/>
                <w:color w:val="010205"/>
                <w:lang w:eastAsia="en-US"/>
              </w:rPr>
            </w:pPr>
            <w:r w:rsidRPr="00516403">
              <w:rPr>
                <w:rFonts w:eastAsiaTheme="minorHAnsi"/>
                <w:color w:val="010205"/>
                <w:lang w:eastAsia="en-US"/>
              </w:rPr>
              <w:t>46</w:t>
            </w:r>
          </w:p>
        </w:tc>
        <w:tc>
          <w:tcPr>
            <w:tcW w:w="865" w:type="pct"/>
          </w:tcPr>
          <w:p w14:paraId="71C44D03" w14:textId="4194F1DA" w:rsidR="002D5C12" w:rsidRPr="00516403" w:rsidRDefault="002D5C12" w:rsidP="002D5C12">
            <w:pPr>
              <w:ind w:left="0" w:firstLine="0"/>
              <w:rPr>
                <w:rFonts w:eastAsiaTheme="minorHAnsi"/>
                <w:color w:val="010205"/>
                <w:lang w:eastAsia="en-US"/>
              </w:rPr>
            </w:pPr>
            <w:r w:rsidRPr="00516403">
              <w:rPr>
                <w:rFonts w:eastAsiaTheme="minorHAnsi"/>
                <w:color w:val="010205"/>
                <w:lang w:eastAsia="en-US"/>
              </w:rPr>
              <w:t>48</w:t>
            </w:r>
          </w:p>
        </w:tc>
        <w:tc>
          <w:tcPr>
            <w:tcW w:w="954" w:type="pct"/>
          </w:tcPr>
          <w:p w14:paraId="12CB6DB8" w14:textId="0A0F1C74" w:rsidR="002D5C12" w:rsidRPr="00516403" w:rsidRDefault="002D5C12" w:rsidP="002D5C12">
            <w:pPr>
              <w:ind w:left="0" w:firstLine="0"/>
              <w:rPr>
                <w:rFonts w:eastAsiaTheme="minorHAnsi"/>
                <w:color w:val="010205"/>
                <w:lang w:eastAsia="en-US"/>
              </w:rPr>
            </w:pPr>
            <w:r w:rsidRPr="00516403">
              <w:rPr>
                <w:rFonts w:eastAsiaTheme="minorHAnsi"/>
                <w:color w:val="010205"/>
                <w:lang w:eastAsia="en-US"/>
              </w:rPr>
              <w:t>191</w:t>
            </w:r>
          </w:p>
        </w:tc>
        <w:tc>
          <w:tcPr>
            <w:tcW w:w="515" w:type="pct"/>
          </w:tcPr>
          <w:p w14:paraId="213CE89D" w14:textId="00C34E6F" w:rsidR="002D5C12" w:rsidRPr="00516403" w:rsidRDefault="002D5C12" w:rsidP="002D5C12">
            <w:pPr>
              <w:ind w:left="0" w:firstLine="0"/>
              <w:rPr>
                <w:rFonts w:eastAsiaTheme="minorHAnsi"/>
                <w:color w:val="010205"/>
                <w:lang w:eastAsia="en-US"/>
              </w:rPr>
            </w:pPr>
            <w:r w:rsidRPr="00516403">
              <w:rPr>
                <w:rFonts w:eastAsiaTheme="minorHAnsi"/>
                <w:color w:val="010205"/>
                <w:lang w:eastAsia="en-US"/>
              </w:rPr>
              <w:t>303</w:t>
            </w:r>
          </w:p>
        </w:tc>
      </w:tr>
    </w:tbl>
    <w:p w14:paraId="3BF4C54D" w14:textId="77777777" w:rsidR="003E7F69" w:rsidRDefault="003E7F69" w:rsidP="00191159">
      <w:pPr>
        <w:ind w:left="0" w:firstLine="0"/>
        <w:rPr>
          <w:bCs/>
          <w:szCs w:val="24"/>
        </w:rPr>
      </w:pPr>
    </w:p>
    <w:p w14:paraId="3231F1BF" w14:textId="08B6243B" w:rsidR="00241957" w:rsidRPr="00516403" w:rsidRDefault="003E7F69" w:rsidP="00191159">
      <w:pPr>
        <w:ind w:left="0" w:firstLine="0"/>
        <w:rPr>
          <w:bCs/>
          <w:szCs w:val="24"/>
        </w:rPr>
      </w:pPr>
      <w:r>
        <w:rPr>
          <w:bCs/>
          <w:szCs w:val="24"/>
        </w:rPr>
        <w:t xml:space="preserve">Table 4 </w:t>
      </w:r>
      <w:r w:rsidR="00942ED8" w:rsidRPr="00516403">
        <w:rPr>
          <w:bCs/>
          <w:szCs w:val="24"/>
        </w:rPr>
        <w:t>summarises that among daily exercisers, 138 participants can concentrate, with 34 being occasionally distracted, 20 sometimes distracted, and 10 frequently distracted. Focusing on those more than once a week active, concentration is reported by 22, with 18 being distracted. Weekly exercisers say that 12 concentrate and 12 distract. There are seven concentrates and six distractions within the populace active 1-3 times monthly. Among hardly ever active individuals, 12 concentrate, with 8 distracted. In net, 191 concentrate with 112 distracted at different amounts of distraction levels.</w:t>
      </w:r>
    </w:p>
    <w:p w14:paraId="232A1F90" w14:textId="77777777" w:rsidR="00942ED8" w:rsidRPr="00516403" w:rsidRDefault="00942ED8" w:rsidP="00191159">
      <w:pPr>
        <w:ind w:left="0" w:firstLine="0"/>
        <w:rPr>
          <w:bCs/>
          <w:szCs w:val="24"/>
        </w:rPr>
      </w:pPr>
    </w:p>
    <w:p w14:paraId="1588DD7C" w14:textId="3562B1B9" w:rsidR="00241957" w:rsidRPr="0086614E" w:rsidRDefault="00241957" w:rsidP="00241957">
      <w:pPr>
        <w:ind w:left="0" w:firstLine="0"/>
        <w:rPr>
          <w:szCs w:val="24"/>
        </w:rPr>
      </w:pPr>
      <w:bookmarkStart w:id="3" w:name="_Hlk199237492"/>
      <w:bookmarkEnd w:id="2"/>
      <w:r w:rsidRPr="0086614E">
        <w:rPr>
          <w:b/>
          <w:szCs w:val="24"/>
        </w:rPr>
        <w:t>Table 5: Representing BMI</w:t>
      </w:r>
    </w:p>
    <w:tbl>
      <w:tblPr>
        <w:tblStyle w:val="TableGrid0"/>
        <w:tblW w:w="0" w:type="auto"/>
        <w:tblLook w:val="04A0" w:firstRow="1" w:lastRow="0" w:firstColumn="1" w:lastColumn="0" w:noHBand="0" w:noVBand="1"/>
      </w:tblPr>
      <w:tblGrid>
        <w:gridCol w:w="1628"/>
        <w:gridCol w:w="2903"/>
        <w:gridCol w:w="2268"/>
        <w:gridCol w:w="1834"/>
      </w:tblGrid>
      <w:tr w:rsidR="00241957" w:rsidRPr="00516403" w14:paraId="76458EB6" w14:textId="77777777" w:rsidTr="001672C0">
        <w:trPr>
          <w:trHeight w:val="470"/>
        </w:trPr>
        <w:tc>
          <w:tcPr>
            <w:tcW w:w="1628" w:type="dxa"/>
          </w:tcPr>
          <w:p w14:paraId="3EA5A767" w14:textId="77777777" w:rsidR="00241957" w:rsidRPr="00516403" w:rsidRDefault="00241957" w:rsidP="001672C0">
            <w:pPr>
              <w:spacing w:after="160" w:line="259" w:lineRule="auto"/>
              <w:rPr>
                <w:rFonts w:eastAsiaTheme="minorHAnsi"/>
                <w:color w:val="000000" w:themeColor="text1"/>
                <w:lang w:eastAsia="en-US"/>
              </w:rPr>
            </w:pPr>
            <w:r w:rsidRPr="00516403">
              <w:t xml:space="preserve">S no. </w:t>
            </w:r>
            <w:r w:rsidRPr="00516403">
              <w:rPr>
                <w:rFonts w:eastAsia="Calibri"/>
              </w:rPr>
              <w:t xml:space="preserve"> </w:t>
            </w:r>
          </w:p>
        </w:tc>
        <w:tc>
          <w:tcPr>
            <w:tcW w:w="2903" w:type="dxa"/>
          </w:tcPr>
          <w:p w14:paraId="7413ED96" w14:textId="77777777" w:rsidR="00241957" w:rsidRPr="00516403" w:rsidRDefault="00241957" w:rsidP="001672C0">
            <w:pPr>
              <w:spacing w:after="160" w:line="259" w:lineRule="auto"/>
              <w:rPr>
                <w:rFonts w:eastAsiaTheme="minorHAnsi"/>
                <w:b/>
                <w:bCs/>
                <w:color w:val="000000" w:themeColor="text1"/>
                <w:lang w:eastAsia="en-US"/>
              </w:rPr>
            </w:pPr>
            <w:r w:rsidRPr="00516403">
              <w:rPr>
                <w:rFonts w:eastAsiaTheme="minorHAnsi"/>
                <w:b/>
                <w:bCs/>
                <w:color w:val="000000" w:themeColor="text1"/>
                <w:lang w:eastAsia="en-US"/>
              </w:rPr>
              <w:t>BMI</w:t>
            </w:r>
          </w:p>
        </w:tc>
        <w:tc>
          <w:tcPr>
            <w:tcW w:w="2268" w:type="dxa"/>
          </w:tcPr>
          <w:p w14:paraId="3B8E8529" w14:textId="77777777" w:rsidR="00241957" w:rsidRPr="00516403" w:rsidRDefault="00241957" w:rsidP="001672C0">
            <w:pPr>
              <w:spacing w:after="160" w:line="259" w:lineRule="auto"/>
              <w:rPr>
                <w:rFonts w:eastAsiaTheme="minorHAnsi"/>
                <w:b/>
                <w:bCs/>
                <w:color w:val="000000" w:themeColor="text1"/>
                <w:lang w:eastAsia="en-US"/>
              </w:rPr>
            </w:pPr>
            <w:r w:rsidRPr="00516403">
              <w:rPr>
                <w:b/>
                <w:bCs/>
              </w:rPr>
              <w:t xml:space="preserve">No of participants </w:t>
            </w:r>
            <w:r w:rsidRPr="00516403">
              <w:rPr>
                <w:rFonts w:eastAsia="Calibri"/>
                <w:b/>
                <w:bCs/>
              </w:rPr>
              <w:t xml:space="preserve"> </w:t>
            </w:r>
          </w:p>
        </w:tc>
        <w:tc>
          <w:tcPr>
            <w:tcW w:w="1834" w:type="dxa"/>
          </w:tcPr>
          <w:p w14:paraId="65973E80" w14:textId="35621EBC" w:rsidR="00241957" w:rsidRPr="00516403" w:rsidRDefault="00241957" w:rsidP="001672C0">
            <w:pPr>
              <w:spacing w:after="160" w:line="259" w:lineRule="auto"/>
              <w:rPr>
                <w:rFonts w:eastAsiaTheme="minorHAnsi"/>
                <w:b/>
                <w:bCs/>
                <w:color w:val="000000" w:themeColor="text1"/>
                <w:lang w:eastAsia="en-US"/>
              </w:rPr>
            </w:pPr>
            <w:r w:rsidRPr="00516403">
              <w:rPr>
                <w:b/>
                <w:bCs/>
              </w:rPr>
              <w:t>Percentage</w:t>
            </w:r>
            <w:r w:rsidR="00FE63D9" w:rsidRPr="00516403">
              <w:rPr>
                <w:b/>
                <w:bCs/>
              </w:rPr>
              <w:t xml:space="preserve"> </w:t>
            </w:r>
            <w:r w:rsidR="00942ED8" w:rsidRPr="00516403">
              <w:rPr>
                <w:b/>
                <w:bCs/>
              </w:rPr>
              <w:t>(%)</w:t>
            </w:r>
            <w:r w:rsidRPr="00516403">
              <w:rPr>
                <w:rFonts w:eastAsia="Calibri"/>
                <w:b/>
                <w:bCs/>
              </w:rPr>
              <w:t xml:space="preserve"> </w:t>
            </w:r>
          </w:p>
        </w:tc>
      </w:tr>
      <w:tr w:rsidR="00241957" w:rsidRPr="00516403" w14:paraId="33B63E5C" w14:textId="77777777" w:rsidTr="001672C0">
        <w:trPr>
          <w:trHeight w:val="470"/>
        </w:trPr>
        <w:tc>
          <w:tcPr>
            <w:tcW w:w="1628" w:type="dxa"/>
          </w:tcPr>
          <w:p w14:paraId="6580D0A1" w14:textId="77777777" w:rsidR="00241957" w:rsidRPr="00516403" w:rsidRDefault="00241957" w:rsidP="001672C0">
            <w:pPr>
              <w:spacing w:after="160" w:line="259" w:lineRule="auto"/>
              <w:rPr>
                <w:rFonts w:eastAsiaTheme="minorHAnsi"/>
                <w:color w:val="000000" w:themeColor="text1"/>
                <w:lang w:eastAsia="en-US"/>
              </w:rPr>
            </w:pPr>
            <w:r w:rsidRPr="00516403">
              <w:t xml:space="preserve">1. </w:t>
            </w:r>
            <w:r w:rsidRPr="00516403">
              <w:rPr>
                <w:rFonts w:eastAsia="Calibri"/>
              </w:rPr>
              <w:t xml:space="preserve"> </w:t>
            </w:r>
          </w:p>
        </w:tc>
        <w:tc>
          <w:tcPr>
            <w:tcW w:w="2903" w:type="dxa"/>
          </w:tcPr>
          <w:p w14:paraId="19D09BB7" w14:textId="77777777" w:rsidR="00241957" w:rsidRPr="00516403" w:rsidRDefault="00241957" w:rsidP="001672C0">
            <w:pPr>
              <w:spacing w:after="160" w:line="259" w:lineRule="auto"/>
              <w:rPr>
                <w:rFonts w:eastAsiaTheme="minorHAnsi"/>
                <w:color w:val="000000" w:themeColor="text1"/>
                <w:lang w:eastAsia="en-US"/>
              </w:rPr>
            </w:pPr>
            <w:r w:rsidRPr="00516403">
              <w:rPr>
                <w:rFonts w:eastAsiaTheme="minorHAnsi"/>
                <w:color w:val="000000" w:themeColor="text1"/>
                <w:lang w:eastAsia="en-US"/>
              </w:rPr>
              <w:t>Underweight (&lt;18.5)</w:t>
            </w:r>
          </w:p>
        </w:tc>
        <w:tc>
          <w:tcPr>
            <w:tcW w:w="2268" w:type="dxa"/>
          </w:tcPr>
          <w:p w14:paraId="72F26C2E" w14:textId="77777777" w:rsidR="00241957" w:rsidRPr="00516403" w:rsidRDefault="00241957" w:rsidP="001672C0">
            <w:pPr>
              <w:spacing w:after="160" w:line="259" w:lineRule="auto"/>
              <w:rPr>
                <w:rFonts w:eastAsiaTheme="minorHAnsi"/>
                <w:color w:val="000000" w:themeColor="text1"/>
                <w:lang w:eastAsia="en-US"/>
              </w:rPr>
            </w:pPr>
            <w:r w:rsidRPr="00516403">
              <w:rPr>
                <w:rFonts w:eastAsiaTheme="minorHAnsi"/>
                <w:color w:val="010205"/>
                <w:lang w:eastAsia="en-US"/>
              </w:rPr>
              <w:t>6</w:t>
            </w:r>
          </w:p>
        </w:tc>
        <w:tc>
          <w:tcPr>
            <w:tcW w:w="1834" w:type="dxa"/>
          </w:tcPr>
          <w:p w14:paraId="592D2376" w14:textId="77777777" w:rsidR="00241957" w:rsidRPr="00516403" w:rsidRDefault="00241957" w:rsidP="001672C0">
            <w:pPr>
              <w:spacing w:after="160" w:line="259" w:lineRule="auto"/>
              <w:rPr>
                <w:rFonts w:eastAsiaTheme="minorHAnsi"/>
                <w:color w:val="000000" w:themeColor="text1"/>
                <w:lang w:eastAsia="en-US"/>
              </w:rPr>
            </w:pPr>
            <w:r w:rsidRPr="00516403">
              <w:rPr>
                <w:rFonts w:eastAsiaTheme="minorHAnsi"/>
                <w:color w:val="000000" w:themeColor="text1"/>
                <w:lang w:eastAsia="en-US"/>
              </w:rPr>
              <w:t>2</w:t>
            </w:r>
          </w:p>
        </w:tc>
      </w:tr>
      <w:tr w:rsidR="00241957" w:rsidRPr="00516403" w14:paraId="2CF9914C" w14:textId="77777777" w:rsidTr="001672C0">
        <w:trPr>
          <w:trHeight w:val="459"/>
        </w:trPr>
        <w:tc>
          <w:tcPr>
            <w:tcW w:w="1628" w:type="dxa"/>
          </w:tcPr>
          <w:p w14:paraId="718316C0" w14:textId="77777777" w:rsidR="00241957" w:rsidRPr="00516403" w:rsidRDefault="00241957" w:rsidP="001672C0">
            <w:pPr>
              <w:spacing w:after="160" w:line="259" w:lineRule="auto"/>
              <w:rPr>
                <w:rFonts w:eastAsiaTheme="minorHAnsi"/>
                <w:color w:val="000000" w:themeColor="text1"/>
                <w:lang w:eastAsia="en-US"/>
              </w:rPr>
            </w:pPr>
            <w:r w:rsidRPr="00516403">
              <w:lastRenderedPageBreak/>
              <w:t xml:space="preserve">2. </w:t>
            </w:r>
            <w:r w:rsidRPr="00516403">
              <w:rPr>
                <w:rFonts w:eastAsia="Calibri"/>
              </w:rPr>
              <w:t xml:space="preserve"> </w:t>
            </w:r>
          </w:p>
        </w:tc>
        <w:tc>
          <w:tcPr>
            <w:tcW w:w="2903" w:type="dxa"/>
          </w:tcPr>
          <w:p w14:paraId="4D0CC0F4" w14:textId="77777777" w:rsidR="00241957" w:rsidRPr="00516403" w:rsidRDefault="00241957" w:rsidP="001672C0">
            <w:pPr>
              <w:spacing w:after="160" w:line="259" w:lineRule="auto"/>
              <w:rPr>
                <w:rFonts w:eastAsiaTheme="minorHAnsi"/>
                <w:color w:val="000000" w:themeColor="text1"/>
                <w:lang w:eastAsia="en-US"/>
              </w:rPr>
            </w:pPr>
            <w:r w:rsidRPr="00516403">
              <w:rPr>
                <w:rFonts w:eastAsiaTheme="minorHAnsi"/>
                <w:color w:val="000000" w:themeColor="text1"/>
                <w:lang w:eastAsia="en-US"/>
              </w:rPr>
              <w:t>Normal weight (18.5-24.9)</w:t>
            </w:r>
          </w:p>
        </w:tc>
        <w:tc>
          <w:tcPr>
            <w:tcW w:w="2268" w:type="dxa"/>
          </w:tcPr>
          <w:p w14:paraId="7D533E8F" w14:textId="77777777" w:rsidR="00241957" w:rsidRPr="00516403" w:rsidRDefault="00241957" w:rsidP="001672C0">
            <w:pPr>
              <w:spacing w:after="160" w:line="259" w:lineRule="auto"/>
              <w:rPr>
                <w:rFonts w:eastAsiaTheme="minorHAnsi"/>
                <w:color w:val="000000" w:themeColor="text1"/>
                <w:lang w:eastAsia="en-US"/>
              </w:rPr>
            </w:pPr>
            <w:r w:rsidRPr="00516403">
              <w:rPr>
                <w:rFonts w:eastAsiaTheme="minorHAnsi"/>
                <w:color w:val="000000" w:themeColor="text1"/>
                <w:lang w:eastAsia="en-US"/>
              </w:rPr>
              <w:t>123</w:t>
            </w:r>
          </w:p>
        </w:tc>
        <w:tc>
          <w:tcPr>
            <w:tcW w:w="1834" w:type="dxa"/>
          </w:tcPr>
          <w:p w14:paraId="7D93DFB1" w14:textId="77777777" w:rsidR="00241957" w:rsidRPr="00516403" w:rsidRDefault="00241957" w:rsidP="001672C0">
            <w:pPr>
              <w:spacing w:after="160" w:line="259" w:lineRule="auto"/>
              <w:rPr>
                <w:rFonts w:eastAsiaTheme="minorHAnsi"/>
                <w:color w:val="000000" w:themeColor="text1"/>
                <w:lang w:eastAsia="en-US"/>
              </w:rPr>
            </w:pPr>
            <w:r w:rsidRPr="00516403">
              <w:rPr>
                <w:rFonts w:eastAsiaTheme="minorHAnsi"/>
                <w:color w:val="000000" w:themeColor="text1"/>
                <w:lang w:eastAsia="en-US"/>
              </w:rPr>
              <w:t>40.6</w:t>
            </w:r>
          </w:p>
        </w:tc>
      </w:tr>
      <w:tr w:rsidR="00241957" w:rsidRPr="00516403" w14:paraId="44C1D6DA" w14:textId="77777777" w:rsidTr="001672C0">
        <w:trPr>
          <w:trHeight w:val="470"/>
        </w:trPr>
        <w:tc>
          <w:tcPr>
            <w:tcW w:w="1628" w:type="dxa"/>
          </w:tcPr>
          <w:p w14:paraId="7D47DE28" w14:textId="77777777" w:rsidR="00241957" w:rsidRPr="00516403" w:rsidRDefault="00241957" w:rsidP="001672C0">
            <w:pPr>
              <w:spacing w:after="160" w:line="259" w:lineRule="auto"/>
              <w:rPr>
                <w:rFonts w:eastAsiaTheme="minorHAnsi"/>
                <w:color w:val="000000" w:themeColor="text1"/>
                <w:lang w:eastAsia="en-US"/>
              </w:rPr>
            </w:pPr>
            <w:r w:rsidRPr="00516403">
              <w:rPr>
                <w:rFonts w:eastAsiaTheme="minorHAnsi"/>
                <w:color w:val="000000" w:themeColor="text1"/>
                <w:lang w:eastAsia="en-US"/>
              </w:rPr>
              <w:t>3.</w:t>
            </w:r>
          </w:p>
        </w:tc>
        <w:tc>
          <w:tcPr>
            <w:tcW w:w="2903" w:type="dxa"/>
          </w:tcPr>
          <w:p w14:paraId="4922A4A9" w14:textId="77777777" w:rsidR="00241957" w:rsidRPr="00516403" w:rsidRDefault="00241957" w:rsidP="001672C0">
            <w:pPr>
              <w:spacing w:after="160" w:line="259" w:lineRule="auto"/>
              <w:rPr>
                <w:rFonts w:eastAsiaTheme="minorHAnsi"/>
                <w:color w:val="000000" w:themeColor="text1"/>
                <w:lang w:eastAsia="en-US"/>
              </w:rPr>
            </w:pPr>
            <w:r w:rsidRPr="00516403">
              <w:rPr>
                <w:rFonts w:eastAsiaTheme="minorHAnsi"/>
                <w:color w:val="000000" w:themeColor="text1"/>
                <w:lang w:eastAsia="en-US"/>
              </w:rPr>
              <w:t>Pre-obesity (25-29.9)</w:t>
            </w:r>
          </w:p>
        </w:tc>
        <w:tc>
          <w:tcPr>
            <w:tcW w:w="2268" w:type="dxa"/>
          </w:tcPr>
          <w:p w14:paraId="5113B23F" w14:textId="77777777" w:rsidR="00241957" w:rsidRPr="00516403" w:rsidRDefault="00241957" w:rsidP="001672C0">
            <w:pPr>
              <w:spacing w:after="160" w:line="259" w:lineRule="auto"/>
              <w:rPr>
                <w:rFonts w:eastAsiaTheme="minorHAnsi"/>
                <w:color w:val="000000" w:themeColor="text1"/>
                <w:lang w:eastAsia="en-US"/>
              </w:rPr>
            </w:pPr>
            <w:r w:rsidRPr="00516403">
              <w:rPr>
                <w:rFonts w:eastAsiaTheme="minorHAnsi"/>
                <w:color w:val="000000" w:themeColor="text1"/>
                <w:lang w:eastAsia="en-US"/>
              </w:rPr>
              <w:t>134</w:t>
            </w:r>
          </w:p>
        </w:tc>
        <w:tc>
          <w:tcPr>
            <w:tcW w:w="1834" w:type="dxa"/>
          </w:tcPr>
          <w:p w14:paraId="7BAA0655" w14:textId="77777777" w:rsidR="00241957" w:rsidRPr="00516403" w:rsidRDefault="00241957" w:rsidP="001672C0">
            <w:pPr>
              <w:spacing w:after="160" w:line="259" w:lineRule="auto"/>
              <w:rPr>
                <w:rFonts w:eastAsiaTheme="minorHAnsi"/>
                <w:color w:val="000000" w:themeColor="text1"/>
                <w:lang w:eastAsia="en-US"/>
              </w:rPr>
            </w:pPr>
            <w:r w:rsidRPr="00516403">
              <w:rPr>
                <w:rFonts w:eastAsiaTheme="minorHAnsi"/>
                <w:color w:val="000000" w:themeColor="text1"/>
                <w:lang w:eastAsia="en-US"/>
              </w:rPr>
              <w:t>44.3</w:t>
            </w:r>
          </w:p>
        </w:tc>
      </w:tr>
      <w:tr w:rsidR="00241957" w:rsidRPr="00516403" w14:paraId="359529F3" w14:textId="77777777" w:rsidTr="001672C0">
        <w:trPr>
          <w:trHeight w:val="470"/>
        </w:trPr>
        <w:tc>
          <w:tcPr>
            <w:tcW w:w="1628" w:type="dxa"/>
          </w:tcPr>
          <w:p w14:paraId="5B5C394B" w14:textId="77777777" w:rsidR="00241957" w:rsidRPr="00516403" w:rsidRDefault="00241957" w:rsidP="001672C0">
            <w:pPr>
              <w:spacing w:after="160" w:line="259" w:lineRule="auto"/>
              <w:rPr>
                <w:rFonts w:eastAsiaTheme="minorHAnsi"/>
                <w:color w:val="000000" w:themeColor="text1"/>
                <w:lang w:eastAsia="en-US"/>
              </w:rPr>
            </w:pPr>
            <w:r w:rsidRPr="00516403">
              <w:rPr>
                <w:rFonts w:eastAsiaTheme="minorHAnsi"/>
                <w:color w:val="000000" w:themeColor="text1"/>
                <w:lang w:eastAsia="en-US"/>
              </w:rPr>
              <w:t>4.</w:t>
            </w:r>
          </w:p>
        </w:tc>
        <w:tc>
          <w:tcPr>
            <w:tcW w:w="2903" w:type="dxa"/>
          </w:tcPr>
          <w:p w14:paraId="7C0ED2C0" w14:textId="77777777" w:rsidR="00241957" w:rsidRPr="00516403" w:rsidRDefault="00241957" w:rsidP="001672C0">
            <w:pPr>
              <w:spacing w:after="160" w:line="259" w:lineRule="auto"/>
              <w:rPr>
                <w:rFonts w:eastAsiaTheme="minorHAnsi"/>
                <w:color w:val="000000" w:themeColor="text1"/>
                <w:lang w:eastAsia="en-US"/>
              </w:rPr>
            </w:pPr>
            <w:r w:rsidRPr="00516403">
              <w:rPr>
                <w:rFonts w:eastAsiaTheme="minorHAnsi"/>
                <w:color w:val="000000" w:themeColor="text1"/>
                <w:lang w:eastAsia="en-US"/>
              </w:rPr>
              <w:t>Obesity</w:t>
            </w:r>
            <w:r w:rsidRPr="00516403">
              <w:t xml:space="preserve"> (&gt;30)</w:t>
            </w:r>
          </w:p>
        </w:tc>
        <w:tc>
          <w:tcPr>
            <w:tcW w:w="2268" w:type="dxa"/>
          </w:tcPr>
          <w:p w14:paraId="5FB80E27" w14:textId="77777777" w:rsidR="00241957" w:rsidRPr="00516403" w:rsidRDefault="00241957" w:rsidP="001672C0">
            <w:pPr>
              <w:spacing w:after="160" w:line="259" w:lineRule="auto"/>
              <w:rPr>
                <w:rFonts w:eastAsiaTheme="minorHAnsi"/>
                <w:color w:val="000000" w:themeColor="text1"/>
                <w:lang w:eastAsia="en-US"/>
              </w:rPr>
            </w:pPr>
            <w:r w:rsidRPr="00516403">
              <w:rPr>
                <w:rFonts w:eastAsiaTheme="minorHAnsi"/>
                <w:color w:val="000000" w:themeColor="text1"/>
                <w:lang w:eastAsia="en-US"/>
              </w:rPr>
              <w:t>40</w:t>
            </w:r>
          </w:p>
        </w:tc>
        <w:tc>
          <w:tcPr>
            <w:tcW w:w="1834" w:type="dxa"/>
          </w:tcPr>
          <w:p w14:paraId="3303D87E" w14:textId="77777777" w:rsidR="00241957" w:rsidRPr="00516403" w:rsidRDefault="00241957" w:rsidP="001672C0">
            <w:pPr>
              <w:spacing w:after="160" w:line="259" w:lineRule="auto"/>
              <w:rPr>
                <w:rFonts w:eastAsiaTheme="minorHAnsi"/>
                <w:color w:val="000000" w:themeColor="text1"/>
                <w:lang w:eastAsia="en-US"/>
              </w:rPr>
            </w:pPr>
            <w:r w:rsidRPr="00516403">
              <w:rPr>
                <w:rFonts w:eastAsiaTheme="minorHAnsi"/>
                <w:color w:val="000000" w:themeColor="text1"/>
                <w:lang w:eastAsia="en-US"/>
              </w:rPr>
              <w:t>13.1</w:t>
            </w:r>
          </w:p>
        </w:tc>
      </w:tr>
      <w:tr w:rsidR="00241957" w:rsidRPr="00516403" w14:paraId="0092526D" w14:textId="77777777" w:rsidTr="001672C0">
        <w:trPr>
          <w:trHeight w:val="470"/>
        </w:trPr>
        <w:tc>
          <w:tcPr>
            <w:tcW w:w="1628" w:type="dxa"/>
          </w:tcPr>
          <w:p w14:paraId="36771064" w14:textId="77777777" w:rsidR="00241957" w:rsidRPr="00516403" w:rsidRDefault="00241957" w:rsidP="001672C0">
            <w:pPr>
              <w:spacing w:after="160" w:line="259" w:lineRule="auto"/>
              <w:rPr>
                <w:rFonts w:eastAsiaTheme="minorHAnsi"/>
                <w:b/>
                <w:bCs/>
                <w:color w:val="000000" w:themeColor="text1"/>
                <w:lang w:eastAsia="en-US"/>
              </w:rPr>
            </w:pPr>
            <w:r w:rsidRPr="00516403">
              <w:rPr>
                <w:rFonts w:eastAsiaTheme="minorHAnsi"/>
                <w:b/>
                <w:bCs/>
                <w:color w:val="000000" w:themeColor="text1"/>
                <w:lang w:eastAsia="en-US"/>
              </w:rPr>
              <w:t xml:space="preserve">Total </w:t>
            </w:r>
          </w:p>
        </w:tc>
        <w:tc>
          <w:tcPr>
            <w:tcW w:w="2903" w:type="dxa"/>
          </w:tcPr>
          <w:p w14:paraId="10BCA040" w14:textId="77777777" w:rsidR="00241957" w:rsidRPr="00516403" w:rsidRDefault="00241957" w:rsidP="001672C0">
            <w:pPr>
              <w:spacing w:after="160" w:line="259" w:lineRule="auto"/>
              <w:rPr>
                <w:rFonts w:eastAsiaTheme="minorHAnsi"/>
                <w:color w:val="000000" w:themeColor="text1"/>
                <w:lang w:eastAsia="en-US"/>
              </w:rPr>
            </w:pPr>
          </w:p>
        </w:tc>
        <w:tc>
          <w:tcPr>
            <w:tcW w:w="2268" w:type="dxa"/>
          </w:tcPr>
          <w:p w14:paraId="2F5C7B83" w14:textId="77777777" w:rsidR="00241957" w:rsidRPr="00516403" w:rsidRDefault="00241957" w:rsidP="001672C0">
            <w:pPr>
              <w:spacing w:after="160" w:line="259" w:lineRule="auto"/>
              <w:rPr>
                <w:rFonts w:eastAsiaTheme="minorHAnsi"/>
                <w:color w:val="000000" w:themeColor="text1"/>
                <w:lang w:eastAsia="en-US"/>
              </w:rPr>
            </w:pPr>
            <w:r w:rsidRPr="00516403">
              <w:rPr>
                <w:rFonts w:eastAsiaTheme="minorHAnsi"/>
                <w:color w:val="000000" w:themeColor="text1"/>
                <w:lang w:eastAsia="en-US"/>
              </w:rPr>
              <w:t>303</w:t>
            </w:r>
          </w:p>
        </w:tc>
        <w:tc>
          <w:tcPr>
            <w:tcW w:w="1834" w:type="dxa"/>
          </w:tcPr>
          <w:p w14:paraId="09FB1647" w14:textId="77777777" w:rsidR="00241957" w:rsidRPr="00516403" w:rsidRDefault="00241957" w:rsidP="001672C0">
            <w:pPr>
              <w:spacing w:after="160" w:line="259" w:lineRule="auto"/>
              <w:rPr>
                <w:rFonts w:eastAsiaTheme="minorHAnsi"/>
                <w:color w:val="000000" w:themeColor="text1"/>
                <w:lang w:eastAsia="en-US"/>
              </w:rPr>
            </w:pPr>
            <w:r w:rsidRPr="00516403">
              <w:rPr>
                <w:rFonts w:eastAsiaTheme="minorHAnsi"/>
                <w:color w:val="000000" w:themeColor="text1"/>
                <w:lang w:eastAsia="en-US"/>
              </w:rPr>
              <w:t>100</w:t>
            </w:r>
          </w:p>
        </w:tc>
      </w:tr>
    </w:tbl>
    <w:p w14:paraId="618269D5" w14:textId="77777777" w:rsidR="003E7F69" w:rsidRDefault="003E7F69" w:rsidP="00191159">
      <w:pPr>
        <w:ind w:left="0" w:firstLine="0"/>
        <w:rPr>
          <w:szCs w:val="24"/>
        </w:rPr>
      </w:pPr>
    </w:p>
    <w:p w14:paraId="7556946C" w14:textId="379F152A" w:rsidR="00241957" w:rsidRPr="00516403" w:rsidRDefault="003E7F69" w:rsidP="00191159">
      <w:pPr>
        <w:ind w:left="0" w:firstLine="0"/>
        <w:rPr>
          <w:bCs/>
          <w:szCs w:val="24"/>
        </w:rPr>
      </w:pPr>
      <w:r>
        <w:rPr>
          <w:szCs w:val="24"/>
        </w:rPr>
        <w:t>P</w:t>
      </w:r>
      <w:r w:rsidR="009D6A43" w:rsidRPr="00516403">
        <w:rPr>
          <w:szCs w:val="24"/>
        </w:rPr>
        <w:t>articipants' BMI assessment shows that most participants fall into the range of pre-obesity (44.3%), followed by normal weight (40.6%). The least accounted-for category is obesity at 13.1%. This shows a high prevalence of overweight and obesity, pertaining to the necessity of intervention measures toward healthier weight-mitigation.</w:t>
      </w:r>
      <w:r>
        <w:rPr>
          <w:szCs w:val="24"/>
        </w:rPr>
        <w:t xml:space="preserve"> (Table 5)</w:t>
      </w:r>
    </w:p>
    <w:p w14:paraId="790D4A04" w14:textId="77777777" w:rsidR="00045178" w:rsidRPr="00516403" w:rsidRDefault="00045178" w:rsidP="00191159">
      <w:pPr>
        <w:ind w:left="0" w:firstLine="0"/>
        <w:rPr>
          <w:b/>
          <w:szCs w:val="24"/>
        </w:rPr>
      </w:pPr>
      <w:bookmarkStart w:id="4" w:name="_Hlk199237552"/>
      <w:bookmarkEnd w:id="3"/>
    </w:p>
    <w:p w14:paraId="216C99C3" w14:textId="5138C707" w:rsidR="00A974C2" w:rsidRPr="0086614E" w:rsidRDefault="00A974C2" w:rsidP="00A974C2">
      <w:pPr>
        <w:rPr>
          <w:b/>
          <w:bCs/>
          <w:szCs w:val="24"/>
        </w:rPr>
      </w:pPr>
      <w:r w:rsidRPr="0086614E">
        <w:rPr>
          <w:b/>
          <w:bCs/>
          <w:szCs w:val="24"/>
        </w:rPr>
        <w:t xml:space="preserve">Table </w:t>
      </w:r>
      <w:r w:rsidR="00241957" w:rsidRPr="0086614E">
        <w:rPr>
          <w:b/>
          <w:bCs/>
          <w:szCs w:val="24"/>
        </w:rPr>
        <w:t>6</w:t>
      </w:r>
      <w:r w:rsidRPr="0086614E">
        <w:rPr>
          <w:b/>
          <w:bCs/>
          <w:szCs w:val="24"/>
        </w:rPr>
        <w:t>: Quality of life among participants</w:t>
      </w:r>
    </w:p>
    <w:tbl>
      <w:tblPr>
        <w:tblStyle w:val="TableGrid"/>
        <w:tblW w:w="8818"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108" w:type="dxa"/>
        </w:tblCellMar>
        <w:tblLook w:val="04A0" w:firstRow="1" w:lastRow="0" w:firstColumn="1" w:lastColumn="0" w:noHBand="0" w:noVBand="1"/>
      </w:tblPr>
      <w:tblGrid>
        <w:gridCol w:w="1769"/>
        <w:gridCol w:w="2399"/>
        <w:gridCol w:w="2100"/>
        <w:gridCol w:w="2550"/>
      </w:tblGrid>
      <w:tr w:rsidR="00A974C2" w:rsidRPr="00516403" w14:paraId="57BE6A9B" w14:textId="77777777" w:rsidTr="001672C0">
        <w:trPr>
          <w:trHeight w:val="443"/>
        </w:trPr>
        <w:tc>
          <w:tcPr>
            <w:tcW w:w="4168" w:type="dxa"/>
            <w:gridSpan w:val="2"/>
          </w:tcPr>
          <w:p w14:paraId="5E538762" w14:textId="77777777" w:rsidR="00A974C2" w:rsidRPr="00516403" w:rsidRDefault="00A974C2" w:rsidP="001672C0">
            <w:pPr>
              <w:spacing w:after="0"/>
              <w:rPr>
                <w:b/>
                <w:bCs/>
                <w:szCs w:val="24"/>
              </w:rPr>
            </w:pPr>
            <w:r w:rsidRPr="00516403">
              <w:rPr>
                <w:b/>
                <w:bCs/>
                <w:szCs w:val="24"/>
              </w:rPr>
              <w:t>Quality of life</w:t>
            </w:r>
          </w:p>
        </w:tc>
        <w:tc>
          <w:tcPr>
            <w:tcW w:w="2100" w:type="dxa"/>
          </w:tcPr>
          <w:p w14:paraId="457DA79F" w14:textId="77777777" w:rsidR="00A974C2" w:rsidRPr="00516403" w:rsidRDefault="00A974C2" w:rsidP="001672C0">
            <w:pPr>
              <w:spacing w:after="0"/>
              <w:rPr>
                <w:b/>
                <w:bCs/>
                <w:szCs w:val="24"/>
              </w:rPr>
            </w:pPr>
          </w:p>
        </w:tc>
        <w:tc>
          <w:tcPr>
            <w:tcW w:w="2550" w:type="dxa"/>
          </w:tcPr>
          <w:p w14:paraId="0094639F" w14:textId="77777777" w:rsidR="00A974C2" w:rsidRPr="00516403" w:rsidRDefault="00A974C2" w:rsidP="001672C0">
            <w:pPr>
              <w:spacing w:after="0"/>
              <w:rPr>
                <w:b/>
                <w:bCs/>
                <w:szCs w:val="24"/>
              </w:rPr>
            </w:pPr>
          </w:p>
        </w:tc>
      </w:tr>
      <w:tr w:rsidR="00A974C2" w:rsidRPr="00516403" w14:paraId="27D51504" w14:textId="77777777" w:rsidTr="001672C0">
        <w:trPr>
          <w:trHeight w:val="439"/>
        </w:trPr>
        <w:tc>
          <w:tcPr>
            <w:tcW w:w="1769" w:type="dxa"/>
          </w:tcPr>
          <w:p w14:paraId="3F0C9DB8" w14:textId="77777777" w:rsidR="00A974C2" w:rsidRPr="00516403" w:rsidRDefault="00A974C2" w:rsidP="001672C0">
            <w:pPr>
              <w:spacing w:after="0"/>
              <w:rPr>
                <w:szCs w:val="24"/>
              </w:rPr>
            </w:pPr>
          </w:p>
        </w:tc>
        <w:tc>
          <w:tcPr>
            <w:tcW w:w="2399" w:type="dxa"/>
          </w:tcPr>
          <w:p w14:paraId="620B5FE0" w14:textId="77777777" w:rsidR="00A974C2" w:rsidRPr="00516403" w:rsidRDefault="00A974C2" w:rsidP="001672C0">
            <w:pPr>
              <w:spacing w:after="0"/>
              <w:rPr>
                <w:szCs w:val="24"/>
              </w:rPr>
            </w:pPr>
          </w:p>
        </w:tc>
        <w:tc>
          <w:tcPr>
            <w:tcW w:w="2100" w:type="dxa"/>
          </w:tcPr>
          <w:p w14:paraId="696A11E1" w14:textId="77777777" w:rsidR="00A974C2" w:rsidRPr="00516403" w:rsidRDefault="00A974C2" w:rsidP="001672C0">
            <w:pPr>
              <w:spacing w:after="0"/>
              <w:rPr>
                <w:b/>
                <w:bCs/>
                <w:szCs w:val="24"/>
              </w:rPr>
            </w:pPr>
            <w:r w:rsidRPr="00516403">
              <w:rPr>
                <w:b/>
                <w:bCs/>
                <w:szCs w:val="24"/>
              </w:rPr>
              <w:t>No. of participants</w:t>
            </w:r>
          </w:p>
        </w:tc>
        <w:tc>
          <w:tcPr>
            <w:tcW w:w="2550" w:type="dxa"/>
          </w:tcPr>
          <w:p w14:paraId="253CC818" w14:textId="77777777" w:rsidR="00A974C2" w:rsidRPr="00516403" w:rsidRDefault="00A974C2" w:rsidP="001672C0">
            <w:pPr>
              <w:spacing w:after="0"/>
              <w:rPr>
                <w:b/>
                <w:bCs/>
                <w:szCs w:val="24"/>
              </w:rPr>
            </w:pPr>
            <w:r w:rsidRPr="00516403">
              <w:rPr>
                <w:b/>
                <w:bCs/>
                <w:szCs w:val="24"/>
              </w:rPr>
              <w:t>Percentage (%)</w:t>
            </w:r>
          </w:p>
        </w:tc>
      </w:tr>
      <w:tr w:rsidR="00A974C2" w:rsidRPr="00516403" w14:paraId="2BC93851" w14:textId="77777777" w:rsidTr="001672C0">
        <w:trPr>
          <w:trHeight w:val="357"/>
        </w:trPr>
        <w:tc>
          <w:tcPr>
            <w:tcW w:w="1769" w:type="dxa"/>
          </w:tcPr>
          <w:p w14:paraId="3493FB31" w14:textId="77777777" w:rsidR="00A974C2" w:rsidRPr="00516403" w:rsidRDefault="00A974C2" w:rsidP="001672C0">
            <w:pPr>
              <w:spacing w:after="0"/>
              <w:rPr>
                <w:b/>
                <w:bCs/>
                <w:szCs w:val="24"/>
              </w:rPr>
            </w:pPr>
            <w:r w:rsidRPr="00516403">
              <w:rPr>
                <w:b/>
                <w:bCs/>
                <w:szCs w:val="24"/>
              </w:rPr>
              <w:t xml:space="preserve">Mood </w:t>
            </w:r>
          </w:p>
        </w:tc>
        <w:tc>
          <w:tcPr>
            <w:tcW w:w="2399" w:type="dxa"/>
          </w:tcPr>
          <w:p w14:paraId="2C185E3E" w14:textId="77777777" w:rsidR="00A974C2" w:rsidRPr="00516403" w:rsidRDefault="00A974C2" w:rsidP="001672C0">
            <w:pPr>
              <w:spacing w:after="0"/>
              <w:rPr>
                <w:szCs w:val="24"/>
              </w:rPr>
            </w:pPr>
          </w:p>
        </w:tc>
        <w:tc>
          <w:tcPr>
            <w:tcW w:w="2100" w:type="dxa"/>
          </w:tcPr>
          <w:p w14:paraId="3DE44964" w14:textId="77777777" w:rsidR="00A974C2" w:rsidRPr="00516403" w:rsidRDefault="00A974C2" w:rsidP="001672C0">
            <w:pPr>
              <w:spacing w:after="0"/>
              <w:rPr>
                <w:szCs w:val="24"/>
              </w:rPr>
            </w:pPr>
          </w:p>
        </w:tc>
        <w:tc>
          <w:tcPr>
            <w:tcW w:w="2550" w:type="dxa"/>
          </w:tcPr>
          <w:p w14:paraId="79E04523" w14:textId="77777777" w:rsidR="00A974C2" w:rsidRPr="00516403" w:rsidRDefault="00A974C2" w:rsidP="001672C0">
            <w:pPr>
              <w:spacing w:after="0"/>
              <w:rPr>
                <w:szCs w:val="24"/>
              </w:rPr>
            </w:pPr>
          </w:p>
        </w:tc>
      </w:tr>
      <w:tr w:rsidR="00A974C2" w:rsidRPr="00516403" w14:paraId="24513209" w14:textId="77777777" w:rsidTr="001672C0">
        <w:trPr>
          <w:trHeight w:val="357"/>
        </w:trPr>
        <w:tc>
          <w:tcPr>
            <w:tcW w:w="1769" w:type="dxa"/>
          </w:tcPr>
          <w:p w14:paraId="618244C7" w14:textId="77777777" w:rsidR="00A974C2" w:rsidRPr="00516403" w:rsidRDefault="00A974C2" w:rsidP="001672C0">
            <w:pPr>
              <w:spacing w:after="0"/>
              <w:rPr>
                <w:b/>
                <w:bCs/>
                <w:szCs w:val="24"/>
              </w:rPr>
            </w:pPr>
          </w:p>
        </w:tc>
        <w:tc>
          <w:tcPr>
            <w:tcW w:w="2399" w:type="dxa"/>
          </w:tcPr>
          <w:p w14:paraId="5D957FD3" w14:textId="77777777" w:rsidR="00A974C2" w:rsidRPr="00516403" w:rsidRDefault="00A974C2" w:rsidP="001672C0">
            <w:pPr>
              <w:spacing w:after="0"/>
              <w:jc w:val="center"/>
              <w:rPr>
                <w:szCs w:val="24"/>
              </w:rPr>
            </w:pPr>
            <w:r w:rsidRPr="00516403">
              <w:rPr>
                <w:szCs w:val="24"/>
              </w:rPr>
              <w:t>Very happy</w:t>
            </w:r>
          </w:p>
        </w:tc>
        <w:tc>
          <w:tcPr>
            <w:tcW w:w="2100" w:type="dxa"/>
          </w:tcPr>
          <w:p w14:paraId="4B55B351" w14:textId="77777777" w:rsidR="00A974C2" w:rsidRPr="00516403" w:rsidRDefault="00A974C2" w:rsidP="001672C0">
            <w:pPr>
              <w:spacing w:after="0"/>
              <w:jc w:val="center"/>
              <w:rPr>
                <w:szCs w:val="24"/>
              </w:rPr>
            </w:pPr>
            <w:r w:rsidRPr="00516403">
              <w:rPr>
                <w:szCs w:val="24"/>
              </w:rPr>
              <w:t>112</w:t>
            </w:r>
          </w:p>
        </w:tc>
        <w:tc>
          <w:tcPr>
            <w:tcW w:w="2550" w:type="dxa"/>
          </w:tcPr>
          <w:p w14:paraId="31CD1952" w14:textId="77777777" w:rsidR="00A974C2" w:rsidRPr="00516403" w:rsidRDefault="00A974C2" w:rsidP="001672C0">
            <w:pPr>
              <w:spacing w:after="0"/>
              <w:jc w:val="center"/>
              <w:rPr>
                <w:szCs w:val="24"/>
              </w:rPr>
            </w:pPr>
            <w:r w:rsidRPr="00516403">
              <w:rPr>
                <w:szCs w:val="24"/>
              </w:rPr>
              <w:t>37.0</w:t>
            </w:r>
          </w:p>
        </w:tc>
      </w:tr>
      <w:tr w:rsidR="00A974C2" w:rsidRPr="00516403" w14:paraId="1D6A9E4B" w14:textId="77777777" w:rsidTr="001672C0">
        <w:trPr>
          <w:trHeight w:val="357"/>
        </w:trPr>
        <w:tc>
          <w:tcPr>
            <w:tcW w:w="1769" w:type="dxa"/>
          </w:tcPr>
          <w:p w14:paraId="59F9558A" w14:textId="77777777" w:rsidR="00A974C2" w:rsidRPr="00516403" w:rsidRDefault="00A974C2" w:rsidP="001672C0">
            <w:pPr>
              <w:spacing w:after="0"/>
              <w:rPr>
                <w:b/>
                <w:bCs/>
                <w:szCs w:val="24"/>
              </w:rPr>
            </w:pPr>
          </w:p>
        </w:tc>
        <w:tc>
          <w:tcPr>
            <w:tcW w:w="2399" w:type="dxa"/>
          </w:tcPr>
          <w:p w14:paraId="4D5379E8" w14:textId="77777777" w:rsidR="00A974C2" w:rsidRPr="00516403" w:rsidRDefault="00A974C2" w:rsidP="001672C0">
            <w:pPr>
              <w:spacing w:after="0"/>
              <w:jc w:val="center"/>
              <w:rPr>
                <w:szCs w:val="24"/>
              </w:rPr>
            </w:pPr>
            <w:r w:rsidRPr="00516403">
              <w:rPr>
                <w:szCs w:val="24"/>
              </w:rPr>
              <w:t>Happy</w:t>
            </w:r>
          </w:p>
        </w:tc>
        <w:tc>
          <w:tcPr>
            <w:tcW w:w="2100" w:type="dxa"/>
          </w:tcPr>
          <w:p w14:paraId="16788CE7" w14:textId="77777777" w:rsidR="00A974C2" w:rsidRPr="00516403" w:rsidRDefault="00A974C2" w:rsidP="001672C0">
            <w:pPr>
              <w:spacing w:after="0"/>
              <w:jc w:val="center"/>
              <w:rPr>
                <w:szCs w:val="24"/>
              </w:rPr>
            </w:pPr>
            <w:r w:rsidRPr="00516403">
              <w:rPr>
                <w:szCs w:val="24"/>
              </w:rPr>
              <w:t>121</w:t>
            </w:r>
          </w:p>
        </w:tc>
        <w:tc>
          <w:tcPr>
            <w:tcW w:w="2550" w:type="dxa"/>
          </w:tcPr>
          <w:p w14:paraId="29C248AB" w14:textId="77777777" w:rsidR="00A974C2" w:rsidRPr="00516403" w:rsidRDefault="00A974C2" w:rsidP="001672C0">
            <w:pPr>
              <w:spacing w:after="0"/>
              <w:jc w:val="center"/>
              <w:rPr>
                <w:szCs w:val="24"/>
              </w:rPr>
            </w:pPr>
            <w:r w:rsidRPr="00516403">
              <w:rPr>
                <w:szCs w:val="24"/>
              </w:rPr>
              <w:t>39.9</w:t>
            </w:r>
          </w:p>
        </w:tc>
      </w:tr>
      <w:tr w:rsidR="00A974C2" w:rsidRPr="00516403" w14:paraId="17A5BF56" w14:textId="77777777" w:rsidTr="001672C0">
        <w:trPr>
          <w:trHeight w:val="357"/>
        </w:trPr>
        <w:tc>
          <w:tcPr>
            <w:tcW w:w="1769" w:type="dxa"/>
          </w:tcPr>
          <w:p w14:paraId="1E475261" w14:textId="77777777" w:rsidR="00A974C2" w:rsidRPr="00516403" w:rsidRDefault="00A974C2" w:rsidP="001672C0">
            <w:pPr>
              <w:spacing w:after="0"/>
              <w:rPr>
                <w:rFonts w:eastAsia="Calibri"/>
                <w:b/>
                <w:bCs/>
                <w:szCs w:val="24"/>
              </w:rPr>
            </w:pPr>
          </w:p>
        </w:tc>
        <w:tc>
          <w:tcPr>
            <w:tcW w:w="2399" w:type="dxa"/>
          </w:tcPr>
          <w:p w14:paraId="31301062" w14:textId="77777777" w:rsidR="00A974C2" w:rsidRPr="00516403" w:rsidRDefault="00A974C2" w:rsidP="001672C0">
            <w:pPr>
              <w:spacing w:after="0"/>
              <w:jc w:val="center"/>
              <w:rPr>
                <w:szCs w:val="24"/>
              </w:rPr>
            </w:pPr>
            <w:r w:rsidRPr="00516403">
              <w:rPr>
                <w:szCs w:val="24"/>
              </w:rPr>
              <w:t>Normal</w:t>
            </w:r>
          </w:p>
        </w:tc>
        <w:tc>
          <w:tcPr>
            <w:tcW w:w="2100" w:type="dxa"/>
          </w:tcPr>
          <w:p w14:paraId="1BF13B79" w14:textId="77777777" w:rsidR="00A974C2" w:rsidRPr="00516403" w:rsidRDefault="00A974C2" w:rsidP="001672C0">
            <w:pPr>
              <w:spacing w:after="0"/>
              <w:jc w:val="center"/>
              <w:rPr>
                <w:szCs w:val="24"/>
              </w:rPr>
            </w:pPr>
            <w:r w:rsidRPr="00516403">
              <w:rPr>
                <w:szCs w:val="24"/>
              </w:rPr>
              <w:t>62</w:t>
            </w:r>
          </w:p>
        </w:tc>
        <w:tc>
          <w:tcPr>
            <w:tcW w:w="2550" w:type="dxa"/>
          </w:tcPr>
          <w:p w14:paraId="10834975" w14:textId="77777777" w:rsidR="00A974C2" w:rsidRPr="00516403" w:rsidRDefault="00A974C2" w:rsidP="001672C0">
            <w:pPr>
              <w:spacing w:after="0"/>
              <w:jc w:val="center"/>
              <w:rPr>
                <w:szCs w:val="24"/>
              </w:rPr>
            </w:pPr>
            <w:r w:rsidRPr="00516403">
              <w:rPr>
                <w:szCs w:val="24"/>
              </w:rPr>
              <w:t>20.5</w:t>
            </w:r>
          </w:p>
        </w:tc>
      </w:tr>
      <w:tr w:rsidR="00A974C2" w:rsidRPr="00516403" w14:paraId="28583170" w14:textId="77777777" w:rsidTr="001672C0">
        <w:trPr>
          <w:trHeight w:val="357"/>
        </w:trPr>
        <w:tc>
          <w:tcPr>
            <w:tcW w:w="1769" w:type="dxa"/>
          </w:tcPr>
          <w:p w14:paraId="4CA9F1B3" w14:textId="77777777" w:rsidR="00A974C2" w:rsidRPr="00516403" w:rsidRDefault="00A974C2" w:rsidP="001672C0">
            <w:pPr>
              <w:spacing w:after="0"/>
              <w:rPr>
                <w:b/>
                <w:bCs/>
                <w:color w:val="202124"/>
                <w:szCs w:val="24"/>
              </w:rPr>
            </w:pPr>
          </w:p>
        </w:tc>
        <w:tc>
          <w:tcPr>
            <w:tcW w:w="2399" w:type="dxa"/>
          </w:tcPr>
          <w:p w14:paraId="2EAA475B" w14:textId="77777777" w:rsidR="00A974C2" w:rsidRPr="00516403" w:rsidRDefault="00A974C2" w:rsidP="001672C0">
            <w:pPr>
              <w:spacing w:after="0"/>
              <w:jc w:val="center"/>
              <w:rPr>
                <w:szCs w:val="24"/>
              </w:rPr>
            </w:pPr>
            <w:r w:rsidRPr="00516403">
              <w:rPr>
                <w:szCs w:val="24"/>
              </w:rPr>
              <w:t>Sad</w:t>
            </w:r>
          </w:p>
        </w:tc>
        <w:tc>
          <w:tcPr>
            <w:tcW w:w="2100" w:type="dxa"/>
          </w:tcPr>
          <w:p w14:paraId="5580340A" w14:textId="77777777" w:rsidR="00A974C2" w:rsidRPr="00516403" w:rsidRDefault="00A974C2" w:rsidP="001672C0">
            <w:pPr>
              <w:spacing w:after="0"/>
              <w:jc w:val="center"/>
              <w:rPr>
                <w:szCs w:val="24"/>
              </w:rPr>
            </w:pPr>
            <w:r w:rsidRPr="00516403">
              <w:rPr>
                <w:szCs w:val="24"/>
              </w:rPr>
              <w:t>6</w:t>
            </w:r>
          </w:p>
        </w:tc>
        <w:tc>
          <w:tcPr>
            <w:tcW w:w="2550" w:type="dxa"/>
          </w:tcPr>
          <w:p w14:paraId="32595680" w14:textId="77777777" w:rsidR="00A974C2" w:rsidRPr="00516403" w:rsidRDefault="00A974C2" w:rsidP="001672C0">
            <w:pPr>
              <w:spacing w:after="0"/>
              <w:jc w:val="center"/>
              <w:rPr>
                <w:szCs w:val="24"/>
              </w:rPr>
            </w:pPr>
            <w:r w:rsidRPr="00516403">
              <w:rPr>
                <w:szCs w:val="24"/>
              </w:rPr>
              <w:t>2.5</w:t>
            </w:r>
          </w:p>
        </w:tc>
      </w:tr>
      <w:tr w:rsidR="00A974C2" w:rsidRPr="00516403" w14:paraId="096C0CA8" w14:textId="77777777" w:rsidTr="001672C0">
        <w:trPr>
          <w:trHeight w:val="357"/>
        </w:trPr>
        <w:tc>
          <w:tcPr>
            <w:tcW w:w="1769" w:type="dxa"/>
          </w:tcPr>
          <w:p w14:paraId="5A6D4D5C" w14:textId="77777777" w:rsidR="00A974C2" w:rsidRPr="00516403" w:rsidRDefault="00A974C2" w:rsidP="001672C0">
            <w:pPr>
              <w:spacing w:after="0"/>
              <w:rPr>
                <w:b/>
                <w:bCs/>
                <w:color w:val="202124"/>
                <w:szCs w:val="24"/>
              </w:rPr>
            </w:pPr>
          </w:p>
        </w:tc>
        <w:tc>
          <w:tcPr>
            <w:tcW w:w="2399" w:type="dxa"/>
          </w:tcPr>
          <w:p w14:paraId="2E3D9AB0" w14:textId="77777777" w:rsidR="00A974C2" w:rsidRPr="00516403" w:rsidRDefault="00A974C2" w:rsidP="001672C0">
            <w:pPr>
              <w:spacing w:after="0"/>
              <w:jc w:val="center"/>
              <w:rPr>
                <w:szCs w:val="24"/>
              </w:rPr>
            </w:pPr>
            <w:r w:rsidRPr="00516403">
              <w:rPr>
                <w:szCs w:val="24"/>
              </w:rPr>
              <w:t>Very sad</w:t>
            </w:r>
          </w:p>
        </w:tc>
        <w:tc>
          <w:tcPr>
            <w:tcW w:w="2100" w:type="dxa"/>
          </w:tcPr>
          <w:p w14:paraId="0C642ABB" w14:textId="77777777" w:rsidR="00A974C2" w:rsidRPr="00516403" w:rsidRDefault="00A974C2" w:rsidP="001672C0">
            <w:pPr>
              <w:spacing w:after="0"/>
              <w:jc w:val="center"/>
              <w:rPr>
                <w:szCs w:val="24"/>
              </w:rPr>
            </w:pPr>
            <w:r w:rsidRPr="00516403">
              <w:rPr>
                <w:szCs w:val="24"/>
              </w:rPr>
              <w:t>2</w:t>
            </w:r>
          </w:p>
        </w:tc>
        <w:tc>
          <w:tcPr>
            <w:tcW w:w="2550" w:type="dxa"/>
          </w:tcPr>
          <w:p w14:paraId="79C804C6" w14:textId="77777777" w:rsidR="00A974C2" w:rsidRPr="00516403" w:rsidRDefault="00A974C2" w:rsidP="001672C0">
            <w:pPr>
              <w:spacing w:after="0"/>
              <w:jc w:val="center"/>
              <w:rPr>
                <w:szCs w:val="24"/>
              </w:rPr>
            </w:pPr>
            <w:r w:rsidRPr="00516403">
              <w:rPr>
                <w:szCs w:val="24"/>
              </w:rPr>
              <w:t>0.7</w:t>
            </w:r>
          </w:p>
        </w:tc>
      </w:tr>
      <w:tr w:rsidR="00A974C2" w:rsidRPr="00516403" w14:paraId="75EF902C" w14:textId="77777777" w:rsidTr="001672C0">
        <w:trPr>
          <w:trHeight w:val="357"/>
        </w:trPr>
        <w:tc>
          <w:tcPr>
            <w:tcW w:w="1769" w:type="dxa"/>
          </w:tcPr>
          <w:p w14:paraId="112E2BBA" w14:textId="77777777" w:rsidR="00A974C2" w:rsidRPr="00516403" w:rsidRDefault="00A974C2" w:rsidP="001672C0">
            <w:pPr>
              <w:spacing w:after="0"/>
              <w:rPr>
                <w:b/>
                <w:bCs/>
                <w:color w:val="202124"/>
                <w:szCs w:val="24"/>
              </w:rPr>
            </w:pPr>
            <w:r w:rsidRPr="00516403">
              <w:rPr>
                <w:b/>
                <w:bCs/>
                <w:color w:val="202124"/>
                <w:szCs w:val="24"/>
              </w:rPr>
              <w:t xml:space="preserve">Energy </w:t>
            </w:r>
          </w:p>
        </w:tc>
        <w:tc>
          <w:tcPr>
            <w:tcW w:w="2399" w:type="dxa"/>
          </w:tcPr>
          <w:p w14:paraId="335035DE" w14:textId="77777777" w:rsidR="00A974C2" w:rsidRPr="00516403" w:rsidRDefault="00A974C2" w:rsidP="001672C0">
            <w:pPr>
              <w:spacing w:after="0"/>
              <w:rPr>
                <w:szCs w:val="24"/>
              </w:rPr>
            </w:pPr>
          </w:p>
        </w:tc>
        <w:tc>
          <w:tcPr>
            <w:tcW w:w="2100" w:type="dxa"/>
          </w:tcPr>
          <w:p w14:paraId="272F6170" w14:textId="77777777" w:rsidR="00A974C2" w:rsidRPr="00516403" w:rsidRDefault="00A974C2" w:rsidP="001672C0">
            <w:pPr>
              <w:spacing w:after="0"/>
              <w:jc w:val="center"/>
              <w:rPr>
                <w:szCs w:val="24"/>
              </w:rPr>
            </w:pPr>
          </w:p>
        </w:tc>
        <w:tc>
          <w:tcPr>
            <w:tcW w:w="2550" w:type="dxa"/>
          </w:tcPr>
          <w:p w14:paraId="5FB9CCB8" w14:textId="77777777" w:rsidR="00A974C2" w:rsidRPr="00516403" w:rsidRDefault="00A974C2" w:rsidP="001672C0">
            <w:pPr>
              <w:spacing w:after="0"/>
              <w:jc w:val="center"/>
              <w:rPr>
                <w:szCs w:val="24"/>
              </w:rPr>
            </w:pPr>
          </w:p>
        </w:tc>
      </w:tr>
      <w:tr w:rsidR="00A974C2" w:rsidRPr="00516403" w14:paraId="1C6D3E5E" w14:textId="77777777" w:rsidTr="001672C0">
        <w:trPr>
          <w:trHeight w:val="357"/>
        </w:trPr>
        <w:tc>
          <w:tcPr>
            <w:tcW w:w="1769" w:type="dxa"/>
          </w:tcPr>
          <w:p w14:paraId="027AE651" w14:textId="77777777" w:rsidR="00A974C2" w:rsidRPr="00516403" w:rsidRDefault="00A974C2" w:rsidP="001672C0">
            <w:pPr>
              <w:spacing w:after="0"/>
              <w:ind w:left="0" w:firstLine="0"/>
              <w:rPr>
                <w:b/>
                <w:bCs/>
                <w:color w:val="202124"/>
                <w:szCs w:val="24"/>
              </w:rPr>
            </w:pPr>
          </w:p>
        </w:tc>
        <w:tc>
          <w:tcPr>
            <w:tcW w:w="2399" w:type="dxa"/>
          </w:tcPr>
          <w:p w14:paraId="3FE26E7E" w14:textId="77777777" w:rsidR="00A974C2" w:rsidRPr="00516403" w:rsidRDefault="00A974C2" w:rsidP="001672C0">
            <w:pPr>
              <w:spacing w:after="0"/>
              <w:jc w:val="center"/>
              <w:rPr>
                <w:szCs w:val="24"/>
              </w:rPr>
            </w:pPr>
            <w:r w:rsidRPr="00516403">
              <w:rPr>
                <w:szCs w:val="24"/>
              </w:rPr>
              <w:t>Energetic</w:t>
            </w:r>
          </w:p>
        </w:tc>
        <w:tc>
          <w:tcPr>
            <w:tcW w:w="2100" w:type="dxa"/>
          </w:tcPr>
          <w:p w14:paraId="6CB5B309" w14:textId="77777777" w:rsidR="00A974C2" w:rsidRPr="00516403" w:rsidRDefault="00A974C2" w:rsidP="001672C0">
            <w:pPr>
              <w:spacing w:after="0"/>
              <w:jc w:val="center"/>
              <w:rPr>
                <w:szCs w:val="24"/>
              </w:rPr>
            </w:pPr>
            <w:r w:rsidRPr="00516403">
              <w:rPr>
                <w:szCs w:val="24"/>
              </w:rPr>
              <w:t>176</w:t>
            </w:r>
          </w:p>
        </w:tc>
        <w:tc>
          <w:tcPr>
            <w:tcW w:w="2550" w:type="dxa"/>
          </w:tcPr>
          <w:p w14:paraId="11A25A42" w14:textId="77777777" w:rsidR="00A974C2" w:rsidRPr="00516403" w:rsidRDefault="00A974C2" w:rsidP="001672C0">
            <w:pPr>
              <w:spacing w:after="0"/>
              <w:jc w:val="center"/>
              <w:rPr>
                <w:szCs w:val="24"/>
              </w:rPr>
            </w:pPr>
            <w:r w:rsidRPr="00516403">
              <w:rPr>
                <w:szCs w:val="24"/>
              </w:rPr>
              <w:t>58.1</w:t>
            </w:r>
          </w:p>
        </w:tc>
      </w:tr>
      <w:tr w:rsidR="00A974C2" w:rsidRPr="00516403" w14:paraId="7633773D" w14:textId="77777777" w:rsidTr="001672C0">
        <w:trPr>
          <w:trHeight w:val="357"/>
        </w:trPr>
        <w:tc>
          <w:tcPr>
            <w:tcW w:w="1769" w:type="dxa"/>
          </w:tcPr>
          <w:p w14:paraId="25FE4BF4" w14:textId="77777777" w:rsidR="00A974C2" w:rsidRPr="00516403" w:rsidRDefault="00A974C2" w:rsidP="001672C0">
            <w:pPr>
              <w:spacing w:after="0"/>
              <w:ind w:left="0" w:firstLine="0"/>
              <w:rPr>
                <w:b/>
                <w:bCs/>
                <w:color w:val="202124"/>
                <w:szCs w:val="24"/>
              </w:rPr>
            </w:pPr>
          </w:p>
        </w:tc>
        <w:tc>
          <w:tcPr>
            <w:tcW w:w="2399" w:type="dxa"/>
          </w:tcPr>
          <w:p w14:paraId="27B4A523" w14:textId="77777777" w:rsidR="00A974C2" w:rsidRPr="00516403" w:rsidRDefault="00A974C2" w:rsidP="001672C0">
            <w:pPr>
              <w:spacing w:after="0"/>
              <w:jc w:val="center"/>
              <w:rPr>
                <w:szCs w:val="24"/>
              </w:rPr>
            </w:pPr>
            <w:r w:rsidRPr="00516403">
              <w:rPr>
                <w:szCs w:val="24"/>
              </w:rPr>
              <w:t>Dull</w:t>
            </w:r>
          </w:p>
        </w:tc>
        <w:tc>
          <w:tcPr>
            <w:tcW w:w="2100" w:type="dxa"/>
          </w:tcPr>
          <w:p w14:paraId="582FECDB" w14:textId="77777777" w:rsidR="00A974C2" w:rsidRPr="00516403" w:rsidRDefault="00A974C2" w:rsidP="001672C0">
            <w:pPr>
              <w:spacing w:after="0"/>
              <w:jc w:val="center"/>
              <w:rPr>
                <w:szCs w:val="24"/>
              </w:rPr>
            </w:pPr>
            <w:r w:rsidRPr="00516403">
              <w:rPr>
                <w:szCs w:val="24"/>
              </w:rPr>
              <w:t>127</w:t>
            </w:r>
          </w:p>
        </w:tc>
        <w:tc>
          <w:tcPr>
            <w:tcW w:w="2550" w:type="dxa"/>
          </w:tcPr>
          <w:p w14:paraId="419E6FCA" w14:textId="77777777" w:rsidR="00A974C2" w:rsidRPr="00516403" w:rsidRDefault="00A974C2" w:rsidP="001672C0">
            <w:pPr>
              <w:spacing w:after="0"/>
              <w:jc w:val="center"/>
              <w:rPr>
                <w:szCs w:val="24"/>
              </w:rPr>
            </w:pPr>
            <w:r w:rsidRPr="00516403">
              <w:rPr>
                <w:szCs w:val="24"/>
              </w:rPr>
              <w:t>41.9</w:t>
            </w:r>
          </w:p>
        </w:tc>
      </w:tr>
      <w:tr w:rsidR="00A974C2" w:rsidRPr="00516403" w14:paraId="24AC62B6" w14:textId="77777777" w:rsidTr="001672C0">
        <w:trPr>
          <w:trHeight w:val="357"/>
        </w:trPr>
        <w:tc>
          <w:tcPr>
            <w:tcW w:w="1769" w:type="dxa"/>
          </w:tcPr>
          <w:p w14:paraId="2F725DB7" w14:textId="77777777" w:rsidR="00A974C2" w:rsidRPr="00516403" w:rsidRDefault="00A974C2" w:rsidP="001672C0">
            <w:pPr>
              <w:spacing w:after="0"/>
              <w:ind w:left="0" w:firstLine="0"/>
              <w:rPr>
                <w:b/>
                <w:bCs/>
                <w:color w:val="202124"/>
                <w:szCs w:val="24"/>
              </w:rPr>
            </w:pPr>
          </w:p>
        </w:tc>
        <w:tc>
          <w:tcPr>
            <w:tcW w:w="2399" w:type="dxa"/>
          </w:tcPr>
          <w:p w14:paraId="51820760" w14:textId="77777777" w:rsidR="00A974C2" w:rsidRPr="00516403" w:rsidRDefault="00A974C2" w:rsidP="001672C0">
            <w:pPr>
              <w:spacing w:after="0"/>
              <w:jc w:val="center"/>
              <w:rPr>
                <w:szCs w:val="24"/>
              </w:rPr>
            </w:pPr>
          </w:p>
        </w:tc>
        <w:tc>
          <w:tcPr>
            <w:tcW w:w="2100" w:type="dxa"/>
          </w:tcPr>
          <w:p w14:paraId="0461DC2C" w14:textId="77777777" w:rsidR="00A974C2" w:rsidRPr="00516403" w:rsidRDefault="00A974C2" w:rsidP="001672C0">
            <w:pPr>
              <w:spacing w:after="0"/>
              <w:jc w:val="center"/>
              <w:rPr>
                <w:szCs w:val="24"/>
              </w:rPr>
            </w:pPr>
            <w:r w:rsidRPr="00516403">
              <w:rPr>
                <w:szCs w:val="24"/>
              </w:rPr>
              <w:t>303</w:t>
            </w:r>
          </w:p>
        </w:tc>
        <w:tc>
          <w:tcPr>
            <w:tcW w:w="2550" w:type="dxa"/>
          </w:tcPr>
          <w:p w14:paraId="394845D9" w14:textId="77777777" w:rsidR="00A974C2" w:rsidRPr="00516403" w:rsidRDefault="00A974C2" w:rsidP="001672C0">
            <w:pPr>
              <w:spacing w:after="0"/>
              <w:jc w:val="center"/>
              <w:rPr>
                <w:szCs w:val="24"/>
              </w:rPr>
            </w:pPr>
            <w:r w:rsidRPr="00516403">
              <w:rPr>
                <w:szCs w:val="24"/>
              </w:rPr>
              <w:t>100</w:t>
            </w:r>
          </w:p>
        </w:tc>
      </w:tr>
      <w:tr w:rsidR="00A974C2" w:rsidRPr="00516403" w14:paraId="18CE706D" w14:textId="77777777" w:rsidTr="001672C0">
        <w:trPr>
          <w:trHeight w:val="357"/>
        </w:trPr>
        <w:tc>
          <w:tcPr>
            <w:tcW w:w="1769" w:type="dxa"/>
          </w:tcPr>
          <w:p w14:paraId="0453A189" w14:textId="77777777" w:rsidR="00A974C2" w:rsidRPr="00516403" w:rsidRDefault="00A974C2" w:rsidP="001672C0">
            <w:pPr>
              <w:spacing w:after="0"/>
              <w:ind w:left="0" w:firstLine="0"/>
              <w:rPr>
                <w:b/>
                <w:bCs/>
                <w:color w:val="202124"/>
                <w:szCs w:val="24"/>
              </w:rPr>
            </w:pPr>
            <w:r w:rsidRPr="00516403">
              <w:rPr>
                <w:b/>
                <w:bCs/>
                <w:color w:val="202124"/>
                <w:szCs w:val="24"/>
              </w:rPr>
              <w:t>Social contact</w:t>
            </w:r>
          </w:p>
        </w:tc>
        <w:tc>
          <w:tcPr>
            <w:tcW w:w="2399" w:type="dxa"/>
          </w:tcPr>
          <w:p w14:paraId="1768A7D7" w14:textId="77777777" w:rsidR="00A974C2" w:rsidRPr="00516403" w:rsidRDefault="00A974C2" w:rsidP="001672C0">
            <w:pPr>
              <w:spacing w:after="0"/>
              <w:jc w:val="center"/>
              <w:rPr>
                <w:szCs w:val="24"/>
              </w:rPr>
            </w:pPr>
          </w:p>
        </w:tc>
        <w:tc>
          <w:tcPr>
            <w:tcW w:w="2100" w:type="dxa"/>
          </w:tcPr>
          <w:p w14:paraId="24FB96E2" w14:textId="77777777" w:rsidR="00A974C2" w:rsidRPr="00516403" w:rsidRDefault="00A974C2" w:rsidP="001672C0">
            <w:pPr>
              <w:spacing w:after="0"/>
              <w:jc w:val="center"/>
              <w:rPr>
                <w:szCs w:val="24"/>
              </w:rPr>
            </w:pPr>
          </w:p>
        </w:tc>
        <w:tc>
          <w:tcPr>
            <w:tcW w:w="2550" w:type="dxa"/>
          </w:tcPr>
          <w:p w14:paraId="62D82348" w14:textId="77777777" w:rsidR="00A974C2" w:rsidRPr="00516403" w:rsidRDefault="00A974C2" w:rsidP="001672C0">
            <w:pPr>
              <w:spacing w:after="0"/>
              <w:jc w:val="center"/>
              <w:rPr>
                <w:szCs w:val="24"/>
              </w:rPr>
            </w:pPr>
          </w:p>
        </w:tc>
      </w:tr>
      <w:tr w:rsidR="00A974C2" w:rsidRPr="00516403" w14:paraId="59CA3652" w14:textId="77777777" w:rsidTr="001672C0">
        <w:trPr>
          <w:trHeight w:val="357"/>
        </w:trPr>
        <w:tc>
          <w:tcPr>
            <w:tcW w:w="1769" w:type="dxa"/>
          </w:tcPr>
          <w:p w14:paraId="42BBD552" w14:textId="77777777" w:rsidR="00A974C2" w:rsidRPr="00516403" w:rsidRDefault="00A974C2" w:rsidP="001672C0">
            <w:pPr>
              <w:spacing w:after="0"/>
              <w:ind w:left="0" w:firstLine="0"/>
              <w:rPr>
                <w:color w:val="202124"/>
                <w:szCs w:val="24"/>
              </w:rPr>
            </w:pPr>
          </w:p>
        </w:tc>
        <w:tc>
          <w:tcPr>
            <w:tcW w:w="2399" w:type="dxa"/>
          </w:tcPr>
          <w:p w14:paraId="3AF38ED2" w14:textId="77777777" w:rsidR="00A974C2" w:rsidRPr="00516403" w:rsidRDefault="00A974C2" w:rsidP="001672C0">
            <w:pPr>
              <w:spacing w:after="0"/>
              <w:jc w:val="center"/>
              <w:rPr>
                <w:szCs w:val="24"/>
              </w:rPr>
            </w:pPr>
            <w:r w:rsidRPr="00516403">
              <w:rPr>
                <w:rFonts w:eastAsia="Calibri"/>
                <w:szCs w:val="24"/>
              </w:rPr>
              <w:t>More social contact</w:t>
            </w:r>
          </w:p>
        </w:tc>
        <w:tc>
          <w:tcPr>
            <w:tcW w:w="2100" w:type="dxa"/>
          </w:tcPr>
          <w:p w14:paraId="2CBAD493" w14:textId="77777777" w:rsidR="00A974C2" w:rsidRPr="00516403" w:rsidRDefault="00A974C2" w:rsidP="001672C0">
            <w:pPr>
              <w:spacing w:after="0"/>
              <w:jc w:val="center"/>
              <w:rPr>
                <w:szCs w:val="24"/>
              </w:rPr>
            </w:pPr>
            <w:r w:rsidRPr="00516403">
              <w:rPr>
                <w:szCs w:val="24"/>
              </w:rPr>
              <w:t>190</w:t>
            </w:r>
          </w:p>
        </w:tc>
        <w:tc>
          <w:tcPr>
            <w:tcW w:w="2550" w:type="dxa"/>
          </w:tcPr>
          <w:p w14:paraId="1679CD6B" w14:textId="77777777" w:rsidR="00A974C2" w:rsidRPr="00516403" w:rsidRDefault="00A974C2" w:rsidP="001672C0">
            <w:pPr>
              <w:spacing w:after="0"/>
              <w:jc w:val="center"/>
              <w:rPr>
                <w:szCs w:val="24"/>
              </w:rPr>
            </w:pPr>
            <w:r w:rsidRPr="00516403">
              <w:rPr>
                <w:szCs w:val="24"/>
              </w:rPr>
              <w:t>62.7</w:t>
            </w:r>
          </w:p>
        </w:tc>
      </w:tr>
      <w:tr w:rsidR="00A974C2" w:rsidRPr="00516403" w14:paraId="056C1A30" w14:textId="77777777" w:rsidTr="001672C0">
        <w:trPr>
          <w:trHeight w:val="357"/>
        </w:trPr>
        <w:tc>
          <w:tcPr>
            <w:tcW w:w="1769" w:type="dxa"/>
          </w:tcPr>
          <w:p w14:paraId="3D92C753" w14:textId="77777777" w:rsidR="00A974C2" w:rsidRPr="00516403" w:rsidRDefault="00A974C2" w:rsidP="001672C0">
            <w:pPr>
              <w:spacing w:after="0"/>
              <w:ind w:left="0" w:firstLine="0"/>
              <w:rPr>
                <w:color w:val="202124"/>
                <w:szCs w:val="24"/>
              </w:rPr>
            </w:pPr>
          </w:p>
        </w:tc>
        <w:tc>
          <w:tcPr>
            <w:tcW w:w="2399" w:type="dxa"/>
          </w:tcPr>
          <w:p w14:paraId="42F58555" w14:textId="77777777" w:rsidR="00A974C2" w:rsidRPr="00516403" w:rsidRDefault="00A974C2" w:rsidP="001672C0">
            <w:pPr>
              <w:spacing w:after="0"/>
              <w:jc w:val="center"/>
              <w:rPr>
                <w:rFonts w:eastAsia="Calibri"/>
                <w:szCs w:val="24"/>
              </w:rPr>
            </w:pPr>
            <w:r w:rsidRPr="00516403">
              <w:rPr>
                <w:rFonts w:eastAsia="Calibri"/>
                <w:szCs w:val="24"/>
              </w:rPr>
              <w:t>Little social contact</w:t>
            </w:r>
          </w:p>
        </w:tc>
        <w:tc>
          <w:tcPr>
            <w:tcW w:w="2100" w:type="dxa"/>
          </w:tcPr>
          <w:p w14:paraId="6008E0F9" w14:textId="77777777" w:rsidR="00A974C2" w:rsidRPr="00516403" w:rsidRDefault="00A974C2" w:rsidP="001672C0">
            <w:pPr>
              <w:spacing w:after="0"/>
              <w:jc w:val="center"/>
              <w:rPr>
                <w:szCs w:val="24"/>
              </w:rPr>
            </w:pPr>
            <w:r w:rsidRPr="00516403">
              <w:rPr>
                <w:szCs w:val="24"/>
              </w:rPr>
              <w:t>95</w:t>
            </w:r>
          </w:p>
        </w:tc>
        <w:tc>
          <w:tcPr>
            <w:tcW w:w="2550" w:type="dxa"/>
          </w:tcPr>
          <w:p w14:paraId="4FAB9B27" w14:textId="77777777" w:rsidR="00A974C2" w:rsidRPr="00516403" w:rsidRDefault="00A974C2" w:rsidP="001672C0">
            <w:pPr>
              <w:spacing w:after="0"/>
              <w:jc w:val="center"/>
              <w:rPr>
                <w:szCs w:val="24"/>
              </w:rPr>
            </w:pPr>
            <w:r w:rsidRPr="00516403">
              <w:rPr>
                <w:szCs w:val="24"/>
              </w:rPr>
              <w:t>31.4</w:t>
            </w:r>
          </w:p>
        </w:tc>
      </w:tr>
      <w:tr w:rsidR="00A974C2" w:rsidRPr="00516403" w14:paraId="6AAA2C6B" w14:textId="77777777" w:rsidTr="001672C0">
        <w:trPr>
          <w:trHeight w:val="357"/>
        </w:trPr>
        <w:tc>
          <w:tcPr>
            <w:tcW w:w="1769" w:type="dxa"/>
          </w:tcPr>
          <w:p w14:paraId="1F354FF2" w14:textId="77777777" w:rsidR="00A974C2" w:rsidRPr="00516403" w:rsidRDefault="00A974C2" w:rsidP="001672C0">
            <w:pPr>
              <w:spacing w:after="0"/>
              <w:ind w:left="0" w:firstLine="0"/>
              <w:rPr>
                <w:color w:val="202124"/>
                <w:szCs w:val="24"/>
              </w:rPr>
            </w:pPr>
          </w:p>
        </w:tc>
        <w:tc>
          <w:tcPr>
            <w:tcW w:w="2399" w:type="dxa"/>
          </w:tcPr>
          <w:p w14:paraId="5B48CCB5" w14:textId="77777777" w:rsidR="00A974C2" w:rsidRPr="00516403" w:rsidRDefault="00A974C2" w:rsidP="001672C0">
            <w:pPr>
              <w:spacing w:after="0"/>
              <w:jc w:val="center"/>
              <w:rPr>
                <w:rFonts w:eastAsia="Calibri"/>
                <w:szCs w:val="24"/>
              </w:rPr>
            </w:pPr>
            <w:r w:rsidRPr="00516403">
              <w:rPr>
                <w:rFonts w:eastAsia="Calibri"/>
                <w:szCs w:val="24"/>
              </w:rPr>
              <w:t>Isolated</w:t>
            </w:r>
          </w:p>
        </w:tc>
        <w:tc>
          <w:tcPr>
            <w:tcW w:w="2100" w:type="dxa"/>
          </w:tcPr>
          <w:p w14:paraId="12E214C6" w14:textId="77777777" w:rsidR="00A974C2" w:rsidRPr="00516403" w:rsidRDefault="00A974C2" w:rsidP="001672C0">
            <w:pPr>
              <w:spacing w:after="0"/>
              <w:jc w:val="center"/>
              <w:rPr>
                <w:szCs w:val="24"/>
              </w:rPr>
            </w:pPr>
            <w:r w:rsidRPr="00516403">
              <w:rPr>
                <w:szCs w:val="24"/>
              </w:rPr>
              <w:t>18</w:t>
            </w:r>
          </w:p>
        </w:tc>
        <w:tc>
          <w:tcPr>
            <w:tcW w:w="2550" w:type="dxa"/>
          </w:tcPr>
          <w:p w14:paraId="06439B51" w14:textId="77777777" w:rsidR="00A974C2" w:rsidRPr="00516403" w:rsidRDefault="00A974C2" w:rsidP="001672C0">
            <w:pPr>
              <w:spacing w:after="0"/>
              <w:jc w:val="center"/>
              <w:rPr>
                <w:szCs w:val="24"/>
              </w:rPr>
            </w:pPr>
            <w:r w:rsidRPr="00516403">
              <w:rPr>
                <w:szCs w:val="24"/>
              </w:rPr>
              <w:t>5.9</w:t>
            </w:r>
          </w:p>
        </w:tc>
      </w:tr>
    </w:tbl>
    <w:p w14:paraId="0D186F60" w14:textId="77777777" w:rsidR="00F12FCE" w:rsidRPr="00516403" w:rsidRDefault="00F12FCE" w:rsidP="00191159">
      <w:pPr>
        <w:ind w:left="0" w:firstLine="0"/>
        <w:rPr>
          <w:b/>
          <w:szCs w:val="24"/>
        </w:rPr>
      </w:pPr>
    </w:p>
    <w:p w14:paraId="6285964E" w14:textId="09E37420" w:rsidR="00872844" w:rsidRPr="00516403" w:rsidRDefault="00872844" w:rsidP="00872844">
      <w:pPr>
        <w:ind w:left="0" w:firstLine="0"/>
        <w:rPr>
          <w:bCs/>
          <w:szCs w:val="24"/>
        </w:rPr>
      </w:pPr>
      <w:r w:rsidRPr="00516403">
        <w:rPr>
          <w:bCs/>
          <w:szCs w:val="24"/>
        </w:rPr>
        <w:t>T</w:t>
      </w:r>
      <w:r w:rsidR="003E7F69">
        <w:rPr>
          <w:bCs/>
          <w:szCs w:val="24"/>
        </w:rPr>
        <w:t xml:space="preserve">able 6 </w:t>
      </w:r>
      <w:r w:rsidRPr="00516403">
        <w:rPr>
          <w:bCs/>
          <w:szCs w:val="24"/>
        </w:rPr>
        <w:t xml:space="preserve"> highlights positive aspects of participants' quality of life. A significant majority of both combined (76.9%) reported feeling either happy or very happy, indicating good emotional well-being. Additionally, 58.1% described themselves as energetic, reflecting a favourable </w:t>
      </w:r>
      <w:r w:rsidRPr="00516403">
        <w:rPr>
          <w:bCs/>
          <w:szCs w:val="24"/>
        </w:rPr>
        <w:lastRenderedPageBreak/>
        <w:t>level of physical vitality. Socially, 62.7% experienced more social contact, suggesting strong social engagement and connectivity. Overall, the data indicates that most participants enjoy a good quality of life across emotional, physical, and social domains.</w:t>
      </w:r>
    </w:p>
    <w:p w14:paraId="42D51CFA" w14:textId="77777777" w:rsidR="00045178" w:rsidRPr="00516403" w:rsidRDefault="00045178" w:rsidP="0049383C">
      <w:pPr>
        <w:ind w:left="0" w:firstLine="0"/>
        <w:rPr>
          <w:szCs w:val="24"/>
        </w:rPr>
      </w:pPr>
      <w:bookmarkStart w:id="5" w:name="_Hlk199237650"/>
      <w:bookmarkEnd w:id="4"/>
    </w:p>
    <w:p w14:paraId="1129B8F7" w14:textId="0729F55D" w:rsidR="0049383C" w:rsidRPr="00516403" w:rsidRDefault="0049383C" w:rsidP="0049383C">
      <w:pPr>
        <w:ind w:left="0" w:firstLine="0"/>
        <w:rPr>
          <w:b/>
          <w:bCs/>
          <w:szCs w:val="24"/>
        </w:rPr>
      </w:pPr>
      <w:r w:rsidRPr="00516403">
        <w:rPr>
          <w:b/>
          <w:bCs/>
          <w:szCs w:val="24"/>
        </w:rPr>
        <w:t>Discussion:</w:t>
      </w:r>
    </w:p>
    <w:p w14:paraId="42295094" w14:textId="4DDA364C" w:rsidR="009E1444" w:rsidRPr="00516403" w:rsidRDefault="00133454" w:rsidP="009E1444">
      <w:pPr>
        <w:ind w:left="0" w:firstLine="0"/>
        <w:rPr>
          <w:szCs w:val="24"/>
        </w:rPr>
      </w:pPr>
      <w:r w:rsidRPr="00516403">
        <w:rPr>
          <w:szCs w:val="24"/>
        </w:rPr>
        <w:t>This study explored the relationship of physical activity (PA) and various health outcomes in older adults living within 3 km of a medical college. The results support PA being positively related to better quality of life (QoL), emotional well-being, cognitive function and health status, in this population.</w:t>
      </w:r>
      <w:r w:rsidR="009E1444" w:rsidRPr="00516403">
        <w:rPr>
          <w:szCs w:val="24"/>
        </w:rPr>
        <w:t xml:space="preserve"> Our analysis of the data from 303 participants shows that a large proportion of the population were having good quality of life in terms of mood, energy, social contact.</w:t>
      </w:r>
    </w:p>
    <w:p w14:paraId="19ACA5A8" w14:textId="7F68AEA7" w:rsidR="00133454" w:rsidRPr="00516403" w:rsidRDefault="009E1444" w:rsidP="009E1444">
      <w:pPr>
        <w:ind w:left="0" w:firstLine="0"/>
        <w:rPr>
          <w:szCs w:val="24"/>
        </w:rPr>
      </w:pPr>
      <w:r w:rsidRPr="00516403">
        <w:rPr>
          <w:szCs w:val="24"/>
        </w:rPr>
        <w:t>This study further investigated the demographic relationship with the physical activity and found that it was significantly associated with mood of geriatric population</w:t>
      </w:r>
      <w:r w:rsidR="00133454" w:rsidRPr="00516403">
        <w:rPr>
          <w:szCs w:val="24"/>
        </w:rPr>
        <w:t xml:space="preserve"> An impressive 69.6% of participants were regularly physically active, indicating a </w:t>
      </w:r>
      <w:r w:rsidR="00EA0F60" w:rsidRPr="00516403">
        <w:rPr>
          <w:szCs w:val="24"/>
        </w:rPr>
        <w:t>favourable</w:t>
      </w:r>
      <w:r w:rsidR="00133454" w:rsidRPr="00516403">
        <w:rPr>
          <w:szCs w:val="24"/>
        </w:rPr>
        <w:t xml:space="preserve"> occurrence of this health promoting behaviour, and greater health potential. Of those who were physically active, 76.9% reported being happy or very happy, 58.1% felt they had energy, and 62.7% indicated they see friends and family often. These findings are on par with Musich et al. (</w:t>
      </w:r>
      <w:r w:rsidR="003E7F69">
        <w:rPr>
          <w:szCs w:val="24"/>
        </w:rPr>
        <w:t xml:space="preserve">4) </w:t>
      </w:r>
      <w:r w:rsidR="00133454" w:rsidRPr="00516403">
        <w:rPr>
          <w:szCs w:val="24"/>
        </w:rPr>
        <w:t>who found PA positively impacts physical functioning, reduces depression, and enables social interaction as we age</w:t>
      </w:r>
      <w:r w:rsidR="00EA0F60" w:rsidRPr="00516403">
        <w:rPr>
          <w:szCs w:val="24"/>
        </w:rPr>
        <w:t>.</w:t>
      </w:r>
      <w:r w:rsidR="00B65FB4" w:rsidRPr="00516403">
        <w:rPr>
          <w:szCs w:val="24"/>
        </w:rPr>
        <w:t xml:space="preserve"> </w:t>
      </w:r>
    </w:p>
    <w:p w14:paraId="408C8072" w14:textId="0B45AD02" w:rsidR="00133454" w:rsidRPr="00516403" w:rsidRDefault="00133454" w:rsidP="00133454">
      <w:pPr>
        <w:ind w:left="0" w:firstLine="0"/>
        <w:rPr>
          <w:szCs w:val="24"/>
        </w:rPr>
      </w:pPr>
      <w:r w:rsidRPr="00516403">
        <w:rPr>
          <w:szCs w:val="24"/>
        </w:rPr>
        <w:t>Cognitive function also disclosed a strong relationship to physical activity in the study. For the 202 participants who exercised daily, 138 (68.3%) said they had good concentration. Overall, 191 participants (63%) said they could concentrate well, which suggests a relationship between regular physical activity and cognitive alertness. This is consistent with findings presented by Livingston et al. (</w:t>
      </w:r>
      <w:r w:rsidR="003E7F69">
        <w:rPr>
          <w:szCs w:val="24"/>
        </w:rPr>
        <w:t xml:space="preserve">10) </w:t>
      </w:r>
      <w:r w:rsidRPr="00516403">
        <w:rPr>
          <w:szCs w:val="24"/>
        </w:rPr>
        <w:t xml:space="preserve"> who identified physical activity as a potential factor in delaying dementia onset and promoting cognitive health later in life.</w:t>
      </w:r>
    </w:p>
    <w:p w14:paraId="15DF6F5D" w14:textId="790B6AB8" w:rsidR="00133454" w:rsidRPr="00516403" w:rsidRDefault="00133454" w:rsidP="00133454">
      <w:pPr>
        <w:ind w:left="0" w:firstLine="0"/>
        <w:rPr>
          <w:szCs w:val="24"/>
        </w:rPr>
      </w:pPr>
      <w:r w:rsidRPr="00516403">
        <w:rPr>
          <w:szCs w:val="24"/>
        </w:rPr>
        <w:t>From the physiological perspective, the study recorded a mean BMI of 25.68 ± 3.56, where 44.3% of the sample was classified as pre-obese and 40.6% were in the normal weight range. Weight management is a key component to reduce risk factors for non-communicable diseases (NCDs), like hypertension (56.4%) and diabetes (37.6%), that were represented in the sample. Taylor (</w:t>
      </w:r>
      <w:r w:rsidR="003E7F69">
        <w:rPr>
          <w:szCs w:val="24"/>
        </w:rPr>
        <w:t xml:space="preserve">1) </w:t>
      </w:r>
      <w:r w:rsidRPr="00516403">
        <w:rPr>
          <w:szCs w:val="24"/>
        </w:rPr>
        <w:t>previously described physical activity as a preventive form of medicine in the sense that it can lead to increased time before the onset of chronic disease and disability, which we supported and confirmed through the health benefits physically active participants experienced.</w:t>
      </w:r>
    </w:p>
    <w:p w14:paraId="1A5DE331" w14:textId="3C99D5C4" w:rsidR="004F0ABD" w:rsidRPr="00516403" w:rsidRDefault="00133454" w:rsidP="00133454">
      <w:pPr>
        <w:ind w:left="0" w:firstLine="0"/>
        <w:rPr>
          <w:szCs w:val="24"/>
        </w:rPr>
      </w:pPr>
      <w:r w:rsidRPr="00516403">
        <w:rPr>
          <w:szCs w:val="24"/>
        </w:rPr>
        <w:lastRenderedPageBreak/>
        <w:t>Moreover, multivariate analysis showed participants that were active had a 9% increased chance of reporting good quality of life than non-active participants. This is similar to longitudinal research by Gopinath et al</w:t>
      </w:r>
      <w:r w:rsidR="003E7F69">
        <w:rPr>
          <w:szCs w:val="24"/>
        </w:rPr>
        <w:t xml:space="preserve"> (5</w:t>
      </w:r>
      <w:r w:rsidR="00A222B9">
        <w:rPr>
          <w:szCs w:val="24"/>
        </w:rPr>
        <w:t xml:space="preserve">) </w:t>
      </w:r>
      <w:r w:rsidR="00A222B9" w:rsidRPr="00516403">
        <w:rPr>
          <w:szCs w:val="24"/>
        </w:rPr>
        <w:t>that</w:t>
      </w:r>
      <w:r w:rsidRPr="00516403">
        <w:rPr>
          <w:szCs w:val="24"/>
        </w:rPr>
        <w:t xml:space="preserve"> found that older adults that were physically active were also had more of a chance for successful aging (absence of disability and maintenance of cognitive and emotional health) over a </w:t>
      </w:r>
      <w:r w:rsidR="00A222B9" w:rsidRPr="00516403">
        <w:rPr>
          <w:szCs w:val="24"/>
        </w:rPr>
        <w:t>10-year</w:t>
      </w:r>
      <w:r w:rsidRPr="00516403">
        <w:rPr>
          <w:szCs w:val="24"/>
        </w:rPr>
        <w:t xml:space="preserve"> longitudinal study period. </w:t>
      </w:r>
    </w:p>
    <w:p w14:paraId="47326897" w14:textId="57B1E10B" w:rsidR="0049383C" w:rsidRPr="00516403" w:rsidRDefault="00133454" w:rsidP="0049383C">
      <w:pPr>
        <w:ind w:left="0" w:firstLine="0"/>
        <w:rPr>
          <w:szCs w:val="24"/>
        </w:rPr>
      </w:pPr>
      <w:r w:rsidRPr="00516403">
        <w:rPr>
          <w:szCs w:val="24"/>
        </w:rPr>
        <w:t xml:space="preserve">Despite mostly good findings, it's also important to </w:t>
      </w:r>
      <w:r w:rsidR="004F0ABD" w:rsidRPr="00516403">
        <w:rPr>
          <w:szCs w:val="24"/>
        </w:rPr>
        <w:t>note</w:t>
      </w:r>
      <w:r w:rsidRPr="00516403">
        <w:rPr>
          <w:szCs w:val="24"/>
        </w:rPr>
        <w:t xml:space="preserve"> that th</w:t>
      </w:r>
      <w:r w:rsidR="004F0ABD" w:rsidRPr="00516403">
        <w:rPr>
          <w:szCs w:val="24"/>
        </w:rPr>
        <w:t xml:space="preserve">is study </w:t>
      </w:r>
      <w:r w:rsidRPr="00516403">
        <w:rPr>
          <w:szCs w:val="24"/>
        </w:rPr>
        <w:t>did not inquire into reasons for inactivity for the 30.4% of participants that were not (or did not self-report) as regularly active. Previous work by Rai et al. (</w:t>
      </w:r>
      <w:r w:rsidR="00A222B9">
        <w:rPr>
          <w:szCs w:val="24"/>
        </w:rPr>
        <w:t xml:space="preserve">11) </w:t>
      </w:r>
      <w:r w:rsidR="00A222B9" w:rsidRPr="00516403">
        <w:rPr>
          <w:szCs w:val="24"/>
        </w:rPr>
        <w:t>identified</w:t>
      </w:r>
      <w:r w:rsidRPr="00516403">
        <w:rPr>
          <w:szCs w:val="24"/>
        </w:rPr>
        <w:t xml:space="preserve"> different opportunities for physical activity in older adults (and barriers to physical activity </w:t>
      </w:r>
      <w:r w:rsidR="00A222B9" w:rsidRPr="00516403">
        <w:rPr>
          <w:szCs w:val="24"/>
        </w:rPr>
        <w:t>including</w:t>
      </w:r>
      <w:r w:rsidRPr="00516403">
        <w:rPr>
          <w:szCs w:val="24"/>
        </w:rPr>
        <w:t xml:space="preserve"> limitations of the body, internal lack of motivation, and external environmental barriers).</w:t>
      </w:r>
      <w:r w:rsidR="0066622F">
        <w:rPr>
          <w:szCs w:val="24"/>
        </w:rPr>
        <w:t xml:space="preserve"> </w:t>
      </w:r>
      <w:r w:rsidR="0066622F" w:rsidRPr="0066622F">
        <w:rPr>
          <w:szCs w:val="24"/>
        </w:rPr>
        <w:t>The Government of India’s National Policy for Older Persons also emphasizes the importance of promoting active lifestyles and accessible environments to support healthy aging (</w:t>
      </w:r>
      <w:r w:rsidR="00862830">
        <w:rPr>
          <w:szCs w:val="24"/>
        </w:rPr>
        <w:t>2</w:t>
      </w:r>
      <w:r w:rsidR="0066622F" w:rsidRPr="0066622F">
        <w:rPr>
          <w:szCs w:val="24"/>
        </w:rPr>
        <w:t>2).</w:t>
      </w:r>
      <w:r w:rsidRPr="00516403">
        <w:rPr>
          <w:szCs w:val="24"/>
        </w:rPr>
        <w:t xml:space="preserve"> Future research should examine the barriers for physical activity among older adults to explore various opportunities for interventions and implementation for sedentary elderly participants.</w:t>
      </w:r>
    </w:p>
    <w:p w14:paraId="4F4A5A6E" w14:textId="77777777" w:rsidR="009E1444" w:rsidRPr="00516403" w:rsidRDefault="009E1444" w:rsidP="0049383C">
      <w:pPr>
        <w:ind w:left="0" w:firstLine="0"/>
        <w:rPr>
          <w:szCs w:val="24"/>
        </w:rPr>
      </w:pPr>
    </w:p>
    <w:p w14:paraId="58E085DE" w14:textId="56E18788" w:rsidR="0049383C" w:rsidRPr="00516403" w:rsidRDefault="0049383C" w:rsidP="0049383C">
      <w:pPr>
        <w:ind w:left="0" w:firstLine="0"/>
        <w:rPr>
          <w:b/>
          <w:bCs/>
          <w:szCs w:val="24"/>
        </w:rPr>
      </w:pPr>
      <w:r w:rsidRPr="00516403">
        <w:rPr>
          <w:b/>
          <w:bCs/>
          <w:szCs w:val="24"/>
        </w:rPr>
        <w:t xml:space="preserve">Conclusion: </w:t>
      </w:r>
    </w:p>
    <w:p w14:paraId="45B1E9E9" w14:textId="7525EBD3" w:rsidR="006D67AA" w:rsidRPr="00516403" w:rsidRDefault="006D67AA" w:rsidP="006D67AA">
      <w:pPr>
        <w:tabs>
          <w:tab w:val="left" w:pos="3420"/>
        </w:tabs>
        <w:ind w:left="0" w:firstLine="0"/>
        <w:rPr>
          <w:szCs w:val="24"/>
        </w:rPr>
      </w:pPr>
      <w:r w:rsidRPr="00516403">
        <w:rPr>
          <w:szCs w:val="24"/>
        </w:rPr>
        <w:t>This study demonstrates a strong positive association between regular physical activity and improved quality of life, emotional well-being, cognitive function, and general health among older adults. A significant proportion of participants who engaged in regular physical activity reported feeling happy, energetic, socially connected, and cognitively alert. The findings reinforce existing evidence that physical activity serves as a powerful non-pharmacological intervention for promoting healthy aging, reducing the burden of chronic diseases, and enhancing psychological and social health.</w:t>
      </w:r>
    </w:p>
    <w:p w14:paraId="556779E4" w14:textId="77777777" w:rsidR="006D67AA" w:rsidRPr="00516403" w:rsidRDefault="006D67AA" w:rsidP="006D67AA">
      <w:pPr>
        <w:tabs>
          <w:tab w:val="left" w:pos="3420"/>
        </w:tabs>
        <w:ind w:left="0" w:firstLine="0"/>
        <w:rPr>
          <w:szCs w:val="24"/>
        </w:rPr>
      </w:pPr>
      <w:r w:rsidRPr="00516403">
        <w:rPr>
          <w:szCs w:val="24"/>
        </w:rPr>
        <w:t>Moreover, the observed 9% higher likelihood of reporting a good quality of life among physically active individuals emphasizes the need for community-level interventions and policies to encourage physical activity in the elderly population. Although a majority were active, nearly one-third of the population remained inactive, indicating the necessity for further studies to understand and address barriers to physical activity.</w:t>
      </w:r>
    </w:p>
    <w:p w14:paraId="7DBC0F65" w14:textId="349BFCA2" w:rsidR="006D67AA" w:rsidRPr="00516403" w:rsidRDefault="006D67AA" w:rsidP="006D67AA">
      <w:pPr>
        <w:tabs>
          <w:tab w:val="left" w:pos="3420"/>
        </w:tabs>
        <w:ind w:left="0" w:firstLine="0"/>
        <w:rPr>
          <w:szCs w:val="24"/>
        </w:rPr>
      </w:pPr>
      <w:r w:rsidRPr="00516403">
        <w:rPr>
          <w:szCs w:val="24"/>
        </w:rPr>
        <w:t>Overall, the study underscores the vital role of maintaining an active lifestyle in later life and calls for integrated efforts from healthcare providers, policymakers, and communities to support and sustain physical activity among the aging population</w:t>
      </w:r>
      <w:r w:rsidR="009E1444" w:rsidRPr="00516403">
        <w:rPr>
          <w:szCs w:val="24"/>
        </w:rPr>
        <w:t>.</w:t>
      </w:r>
    </w:p>
    <w:p w14:paraId="0DF83993" w14:textId="26A87870" w:rsidR="00C14D49" w:rsidRPr="00516403" w:rsidRDefault="009E1444" w:rsidP="009E1444">
      <w:pPr>
        <w:ind w:left="0" w:firstLine="0"/>
        <w:rPr>
          <w:szCs w:val="24"/>
        </w:rPr>
      </w:pPr>
      <w:r w:rsidRPr="00516403">
        <w:rPr>
          <w:szCs w:val="24"/>
        </w:rPr>
        <w:t xml:space="preserve">The need to remain physically active becomes more pronounced with advancing age because of the risk of chronic illness. We found that people over 40 years of age are more likely to be </w:t>
      </w:r>
      <w:r w:rsidRPr="00516403">
        <w:rPr>
          <w:szCs w:val="24"/>
        </w:rPr>
        <w:lastRenderedPageBreak/>
        <w:t>inactive or mildly active when compared with people below 40 years, posing a greater risk of developing chronic illness.</w:t>
      </w:r>
    </w:p>
    <w:bookmarkEnd w:id="0"/>
    <w:bookmarkEnd w:id="5"/>
    <w:p w14:paraId="0E5D43BF" w14:textId="77777777" w:rsidR="0048163E" w:rsidRPr="00516403" w:rsidRDefault="0048163E" w:rsidP="00585161">
      <w:pPr>
        <w:ind w:left="0" w:firstLine="0"/>
        <w:rPr>
          <w:szCs w:val="24"/>
        </w:rPr>
      </w:pPr>
    </w:p>
    <w:p w14:paraId="1CC81D0C" w14:textId="77777777" w:rsidR="0049383C" w:rsidRPr="00516403" w:rsidRDefault="0049383C" w:rsidP="0049383C">
      <w:pPr>
        <w:ind w:left="0" w:firstLine="0"/>
        <w:rPr>
          <w:b/>
          <w:bCs/>
          <w:szCs w:val="24"/>
        </w:rPr>
      </w:pPr>
      <w:r w:rsidRPr="00516403">
        <w:rPr>
          <w:b/>
          <w:bCs/>
          <w:szCs w:val="24"/>
        </w:rPr>
        <w:t>References:</w:t>
      </w:r>
    </w:p>
    <w:p w14:paraId="440F1C3E" w14:textId="77777777" w:rsidR="0049383C" w:rsidRPr="00516403" w:rsidRDefault="0049383C" w:rsidP="0049383C">
      <w:pPr>
        <w:ind w:left="0" w:firstLine="0"/>
        <w:rPr>
          <w:szCs w:val="24"/>
        </w:rPr>
      </w:pPr>
      <w:bookmarkStart w:id="6" w:name="_Hlk202950360"/>
      <w:r w:rsidRPr="00516403">
        <w:rPr>
          <w:szCs w:val="24"/>
        </w:rPr>
        <w:t xml:space="preserve">1. Taylor D. Physical activity is medicine for older adults. Postgrad Med J. 2014;90(1059):26–32. </w:t>
      </w:r>
    </w:p>
    <w:p w14:paraId="12BB49EC" w14:textId="77777777" w:rsidR="0049383C" w:rsidRPr="00516403" w:rsidRDefault="0049383C" w:rsidP="0049383C">
      <w:pPr>
        <w:ind w:left="0" w:firstLine="0"/>
        <w:rPr>
          <w:szCs w:val="24"/>
        </w:rPr>
      </w:pPr>
      <w:r w:rsidRPr="00516403">
        <w:rPr>
          <w:szCs w:val="24"/>
        </w:rPr>
        <w:t xml:space="preserve">2. Bauman A, Merom D, Bull FC, Buchner DM, Fiatarone Singh MA. Updating the Evidence for Physical Activity: Summative Reviews of the Epidemiological Evidence, Prevalence, and Interventions to Promote “Active Aging”. Gerontologist. 2016 Apr;56 Suppl 2:S268-80. </w:t>
      </w:r>
    </w:p>
    <w:p w14:paraId="360F9C94" w14:textId="77777777" w:rsidR="0049383C" w:rsidRPr="00516403" w:rsidRDefault="0049383C" w:rsidP="0049383C">
      <w:pPr>
        <w:ind w:left="0" w:firstLine="0"/>
        <w:rPr>
          <w:szCs w:val="24"/>
        </w:rPr>
      </w:pPr>
      <w:r w:rsidRPr="00516403">
        <w:rPr>
          <w:szCs w:val="24"/>
        </w:rPr>
        <w:t xml:space="preserve">3.Physical Activity in Older Adults [Internet]. Available from: https://www.physiopedia.com/Physical_Activity_in_Older_Adults </w:t>
      </w:r>
    </w:p>
    <w:p w14:paraId="0FF6BC4D" w14:textId="77777777" w:rsidR="0049383C" w:rsidRPr="00516403" w:rsidRDefault="0049383C" w:rsidP="0049383C">
      <w:pPr>
        <w:ind w:left="0" w:firstLine="0"/>
        <w:rPr>
          <w:szCs w:val="24"/>
        </w:rPr>
      </w:pPr>
      <w:r w:rsidRPr="00516403">
        <w:rPr>
          <w:szCs w:val="24"/>
        </w:rPr>
        <w:t xml:space="preserve">4. Musich S, Wang SS, Hawkins K, Greame C. The Frequency and Health Benefits of Physical Activity for Older Adults. Popul Health Manag. 2017;20(3):199–207. </w:t>
      </w:r>
    </w:p>
    <w:p w14:paraId="07A283FB" w14:textId="77777777" w:rsidR="0049383C" w:rsidRPr="00516403" w:rsidRDefault="0049383C" w:rsidP="0049383C">
      <w:pPr>
        <w:ind w:left="0" w:firstLine="0"/>
        <w:rPr>
          <w:szCs w:val="24"/>
        </w:rPr>
      </w:pPr>
      <w:r w:rsidRPr="00516403">
        <w:rPr>
          <w:szCs w:val="24"/>
        </w:rPr>
        <w:t xml:space="preserve">5. Gopinath B, Kifley A, Flood VM, Mitchell P. Physical Activity as a Determinant of Successful Aging over Ten Years. Sci Rep [Internet]. 2018;8(1):2–6. Available from: </w:t>
      </w:r>
      <w:hyperlink r:id="rId6" w:history="1">
        <w:r w:rsidRPr="00516403">
          <w:rPr>
            <w:rStyle w:val="Hyperlink"/>
            <w:szCs w:val="24"/>
          </w:rPr>
          <w:t>http://dx.doi.org/10.1038/s41598-018-28526-3</w:t>
        </w:r>
      </w:hyperlink>
      <w:r w:rsidRPr="00516403">
        <w:rPr>
          <w:szCs w:val="24"/>
        </w:rPr>
        <w:t xml:space="preserve"> </w:t>
      </w:r>
    </w:p>
    <w:p w14:paraId="00ADFBE5" w14:textId="77777777" w:rsidR="0049383C" w:rsidRPr="00516403" w:rsidRDefault="0049383C" w:rsidP="0049383C">
      <w:pPr>
        <w:ind w:left="0" w:firstLine="0"/>
        <w:rPr>
          <w:szCs w:val="24"/>
        </w:rPr>
      </w:pPr>
      <w:r w:rsidRPr="00516403">
        <w:rPr>
          <w:szCs w:val="24"/>
        </w:rPr>
        <w:t xml:space="preserve">6. Elena S, Georgeta N, Cecilia G, Elena L. The attitude of the elderly persons towards health related physical activities. Procedia - Soc Behav Sci. 2011;30:1913–9. </w:t>
      </w:r>
    </w:p>
    <w:p w14:paraId="2DA52D26" w14:textId="77777777" w:rsidR="0049383C" w:rsidRPr="00516403" w:rsidRDefault="0049383C" w:rsidP="0049383C">
      <w:pPr>
        <w:ind w:left="0" w:firstLine="0"/>
        <w:rPr>
          <w:szCs w:val="24"/>
        </w:rPr>
      </w:pPr>
      <w:r w:rsidRPr="00516403">
        <w:rPr>
          <w:szCs w:val="24"/>
        </w:rPr>
        <w:t>7. Tiwari SC, Pandey NM. Status and requirements of geriatric mental health services in India: An evidence-based commentary. Indian J Psychiatry. 2012;54(1):</w:t>
      </w:r>
    </w:p>
    <w:p w14:paraId="34C1E40C" w14:textId="77777777" w:rsidR="0049383C" w:rsidRPr="00516403" w:rsidRDefault="0049383C" w:rsidP="0049383C">
      <w:pPr>
        <w:ind w:left="0" w:firstLine="0"/>
        <w:rPr>
          <w:szCs w:val="24"/>
        </w:rPr>
      </w:pPr>
      <w:r w:rsidRPr="00516403">
        <w:rPr>
          <w:szCs w:val="24"/>
        </w:rPr>
        <w:t xml:space="preserve">8–14. 8. Pilania M, Yadav V, Bairwa M, Behera P, Gupta SD, Khurana H. Prevalence of depression among the elderly ( 60 years and above ) population in India , 1997 – 2016 : a systematic review and. BMC Public Health. 2019;19(832):1–18. </w:t>
      </w:r>
    </w:p>
    <w:p w14:paraId="0D566C27" w14:textId="77777777" w:rsidR="0049383C" w:rsidRPr="00516403" w:rsidRDefault="0049383C" w:rsidP="0049383C">
      <w:pPr>
        <w:ind w:left="0" w:firstLine="0"/>
        <w:rPr>
          <w:szCs w:val="24"/>
          <w:lang w:val="da-DK"/>
        </w:rPr>
      </w:pPr>
      <w:r w:rsidRPr="00516403">
        <w:rPr>
          <w:szCs w:val="24"/>
        </w:rPr>
        <w:t xml:space="preserve">9. Schuch FB, Vancampfort D, Richards J, Rosenbaum S, Ward PB, Stubbs B. Exercise as a treatment for depression: A meta-analysis adjusting for publication bias. </w:t>
      </w:r>
      <w:r w:rsidRPr="00516403">
        <w:rPr>
          <w:szCs w:val="24"/>
          <w:lang w:val="da-DK"/>
        </w:rPr>
        <w:t xml:space="preserve">J Psychiatr Res. 2016 Jun;77:42–51. </w:t>
      </w:r>
    </w:p>
    <w:p w14:paraId="477FD073" w14:textId="77777777" w:rsidR="0049383C" w:rsidRPr="00516403" w:rsidRDefault="0049383C" w:rsidP="0049383C">
      <w:pPr>
        <w:ind w:left="0" w:firstLine="0"/>
        <w:rPr>
          <w:szCs w:val="24"/>
        </w:rPr>
      </w:pPr>
      <w:r w:rsidRPr="00516403">
        <w:rPr>
          <w:szCs w:val="24"/>
          <w:lang w:val="da-DK"/>
        </w:rPr>
        <w:t xml:space="preserve">10. Livingston G, Sommerlad A, Orgeta V, Costafreda SG, Huntley J, Ames D, et al. </w:t>
      </w:r>
      <w:r w:rsidRPr="00516403">
        <w:rPr>
          <w:szCs w:val="24"/>
        </w:rPr>
        <w:t xml:space="preserve">Dementia prevention, intervention, and care. Lancet (London, England). 2017 Dec;390(10113):2673–734. </w:t>
      </w:r>
    </w:p>
    <w:p w14:paraId="19F9B88B" w14:textId="4441D58D" w:rsidR="0049383C" w:rsidRPr="00516403" w:rsidRDefault="0049383C" w:rsidP="0049383C">
      <w:pPr>
        <w:ind w:left="0" w:firstLine="0"/>
        <w:rPr>
          <w:szCs w:val="24"/>
        </w:rPr>
      </w:pPr>
      <w:r w:rsidRPr="00516403">
        <w:rPr>
          <w:szCs w:val="24"/>
        </w:rPr>
        <w:t xml:space="preserve">11. Rai R, Jongenelis MI, Jackson B, Newton RU, Pettigrew S. Factors influencing physical activity participation among older people with low activity levels. Ageing Soc. 2020;40(12):2593–613. </w:t>
      </w:r>
    </w:p>
    <w:p w14:paraId="129BA174" w14:textId="77777777" w:rsidR="00862830" w:rsidRPr="00862830" w:rsidRDefault="00862830" w:rsidP="00862830">
      <w:pPr>
        <w:ind w:left="0" w:firstLine="0"/>
        <w:rPr>
          <w:szCs w:val="24"/>
        </w:rPr>
      </w:pPr>
      <w:r w:rsidRPr="00862830">
        <w:rPr>
          <w:b/>
          <w:bCs/>
          <w:szCs w:val="24"/>
        </w:rPr>
        <w:lastRenderedPageBreak/>
        <w:t>12.</w:t>
      </w:r>
      <w:r w:rsidRPr="00862830">
        <w:rPr>
          <w:szCs w:val="24"/>
        </w:rPr>
        <w:t xml:space="preserve"> Podder V, Nagarathna R, Anand A, Patil SS, Singh AK, Nagendra HR. </w:t>
      </w:r>
      <w:r w:rsidRPr="00862830">
        <w:rPr>
          <w:i/>
          <w:iCs/>
          <w:szCs w:val="24"/>
        </w:rPr>
        <w:t>Physical Activity Patterns in India Stratified by Zones, Age, Region, BMI and Implications for COVID-19: A Nationwide Study.</w:t>
      </w:r>
      <w:r w:rsidRPr="00862830">
        <w:rPr>
          <w:szCs w:val="24"/>
        </w:rPr>
        <w:t xml:space="preserve"> Ann Neurosci. 2020;27(3–4):193–203.</w:t>
      </w:r>
    </w:p>
    <w:p w14:paraId="778DABB7" w14:textId="77777777" w:rsidR="00862830" w:rsidRPr="00862830" w:rsidRDefault="00862830" w:rsidP="00862830">
      <w:pPr>
        <w:ind w:left="0" w:firstLine="0"/>
        <w:rPr>
          <w:szCs w:val="24"/>
        </w:rPr>
      </w:pPr>
      <w:r w:rsidRPr="00862830">
        <w:rPr>
          <w:b/>
          <w:bCs/>
          <w:szCs w:val="24"/>
        </w:rPr>
        <w:t>13.</w:t>
      </w:r>
      <w:r w:rsidRPr="00862830">
        <w:rPr>
          <w:szCs w:val="24"/>
        </w:rPr>
        <w:t xml:space="preserve"> Cramm JM, Lee J. </w:t>
      </w:r>
      <w:r w:rsidRPr="00862830">
        <w:rPr>
          <w:i/>
          <w:iCs/>
          <w:szCs w:val="24"/>
        </w:rPr>
        <w:t>Smoking, physical activity and healthy aging in India.</w:t>
      </w:r>
      <w:r w:rsidRPr="00862830">
        <w:rPr>
          <w:szCs w:val="24"/>
        </w:rPr>
        <w:t xml:space="preserve"> BMC Public Health. 2014;14(1):1–7.</w:t>
      </w:r>
    </w:p>
    <w:p w14:paraId="11017DC0" w14:textId="77777777" w:rsidR="00862830" w:rsidRPr="00862830" w:rsidRDefault="00862830" w:rsidP="00862830">
      <w:pPr>
        <w:ind w:left="0" w:firstLine="0"/>
        <w:rPr>
          <w:szCs w:val="24"/>
        </w:rPr>
      </w:pPr>
      <w:r w:rsidRPr="00862830">
        <w:rPr>
          <w:b/>
          <w:bCs/>
          <w:szCs w:val="24"/>
        </w:rPr>
        <w:t>14.</w:t>
      </w:r>
      <w:r w:rsidRPr="00862830">
        <w:rPr>
          <w:szCs w:val="24"/>
        </w:rPr>
        <w:t xml:space="preserve"> Menaspà P. </w:t>
      </w:r>
      <w:r w:rsidRPr="00862830">
        <w:rPr>
          <w:i/>
          <w:iCs/>
          <w:szCs w:val="24"/>
        </w:rPr>
        <w:t>Effortless activity tracking with Google Fit.</w:t>
      </w:r>
      <w:r w:rsidRPr="00862830">
        <w:rPr>
          <w:szCs w:val="24"/>
        </w:rPr>
        <w:t xml:space="preserve"> Br J Sports Med. 2015;49(24):1598.</w:t>
      </w:r>
    </w:p>
    <w:p w14:paraId="0141E261" w14:textId="77777777" w:rsidR="00862830" w:rsidRPr="00862830" w:rsidRDefault="00862830" w:rsidP="00862830">
      <w:pPr>
        <w:ind w:left="0" w:firstLine="0"/>
        <w:rPr>
          <w:szCs w:val="24"/>
        </w:rPr>
      </w:pPr>
      <w:r w:rsidRPr="00862830">
        <w:rPr>
          <w:b/>
          <w:bCs/>
          <w:szCs w:val="24"/>
        </w:rPr>
        <w:t>15.</w:t>
      </w:r>
      <w:r w:rsidRPr="00862830">
        <w:rPr>
          <w:szCs w:val="24"/>
        </w:rPr>
        <w:t xml:space="preserve"> Henriksen A, Hopstock LA, Hartvigsen G, Grimsgaard S. </w:t>
      </w:r>
      <w:r w:rsidRPr="00862830">
        <w:rPr>
          <w:i/>
          <w:iCs/>
          <w:szCs w:val="24"/>
        </w:rPr>
        <w:t>Using cloud-based physical activity data from Google Fit and Apple HealthKit to expand recording of physical activity data in a population study.</w:t>
      </w:r>
      <w:r w:rsidRPr="00862830">
        <w:rPr>
          <w:szCs w:val="24"/>
        </w:rPr>
        <w:t xml:space="preserve"> Stud Health Technol Inform. 2017;245:108–12.</w:t>
      </w:r>
    </w:p>
    <w:p w14:paraId="57965C7B" w14:textId="77777777" w:rsidR="00862830" w:rsidRPr="00862830" w:rsidRDefault="00862830" w:rsidP="00862830">
      <w:pPr>
        <w:ind w:left="0" w:firstLine="0"/>
        <w:rPr>
          <w:szCs w:val="24"/>
        </w:rPr>
      </w:pPr>
      <w:r w:rsidRPr="00862830">
        <w:rPr>
          <w:b/>
          <w:bCs/>
          <w:szCs w:val="24"/>
        </w:rPr>
        <w:t>16.</w:t>
      </w:r>
      <w:r w:rsidRPr="00862830">
        <w:rPr>
          <w:szCs w:val="24"/>
        </w:rPr>
        <w:t xml:space="preserve"> WHO. </w:t>
      </w:r>
      <w:r w:rsidRPr="00862830">
        <w:rPr>
          <w:i/>
          <w:iCs/>
          <w:szCs w:val="24"/>
        </w:rPr>
        <w:t>Global Recommendations on Physical Activity for Health</w:t>
      </w:r>
      <w:r w:rsidRPr="00862830">
        <w:rPr>
          <w:szCs w:val="24"/>
        </w:rPr>
        <w:t xml:space="preserve"> [Internet]. Geneva; 2010. Available from: </w:t>
      </w:r>
      <w:hyperlink r:id="rId7" w:tgtFrame="_new" w:history="1">
        <w:r w:rsidRPr="00862830">
          <w:rPr>
            <w:rStyle w:val="Hyperlink"/>
            <w:szCs w:val="24"/>
          </w:rPr>
          <w:t>https://www.ncbi.nlm.nih.gov/books/NBK305057/</w:t>
        </w:r>
      </w:hyperlink>
    </w:p>
    <w:p w14:paraId="3E66D232" w14:textId="77777777" w:rsidR="00862830" w:rsidRPr="00862830" w:rsidRDefault="00862830" w:rsidP="00862830">
      <w:pPr>
        <w:ind w:left="0" w:firstLine="0"/>
        <w:rPr>
          <w:szCs w:val="24"/>
        </w:rPr>
      </w:pPr>
      <w:r w:rsidRPr="00862830">
        <w:rPr>
          <w:b/>
          <w:bCs/>
          <w:szCs w:val="24"/>
        </w:rPr>
        <w:t>17.</w:t>
      </w:r>
      <w:r w:rsidRPr="00862830">
        <w:rPr>
          <w:szCs w:val="24"/>
        </w:rPr>
        <w:t xml:space="preserve"> Washburn RA, Smith KW, Jette AM, Janney CA. </w:t>
      </w:r>
      <w:r w:rsidRPr="00862830">
        <w:rPr>
          <w:i/>
          <w:iCs/>
          <w:szCs w:val="24"/>
        </w:rPr>
        <w:t>The physical activity scale for the elderly (PASE): Development and evaluation.</w:t>
      </w:r>
      <w:r w:rsidRPr="00862830">
        <w:rPr>
          <w:szCs w:val="24"/>
        </w:rPr>
        <w:t xml:space="preserve"> J Clin Epidemiol. 1993;46(2):153–62.</w:t>
      </w:r>
    </w:p>
    <w:p w14:paraId="099AA29B" w14:textId="77777777" w:rsidR="00862830" w:rsidRPr="00862830" w:rsidRDefault="00862830" w:rsidP="00862830">
      <w:pPr>
        <w:ind w:left="0" w:firstLine="0"/>
        <w:rPr>
          <w:szCs w:val="24"/>
        </w:rPr>
      </w:pPr>
      <w:r w:rsidRPr="00862830">
        <w:rPr>
          <w:b/>
          <w:bCs/>
          <w:szCs w:val="24"/>
        </w:rPr>
        <w:t>18.</w:t>
      </w:r>
      <w:r w:rsidRPr="00862830">
        <w:rPr>
          <w:szCs w:val="24"/>
        </w:rPr>
        <w:t xml:space="preserve"> Washburn RA, McAuley E, Katula J, Mihalko SL, Boileau RA. </w:t>
      </w:r>
      <w:r w:rsidRPr="00862830">
        <w:rPr>
          <w:i/>
          <w:iCs/>
          <w:szCs w:val="24"/>
        </w:rPr>
        <w:t>The Physical Activity Scale for the Elderly (PASE): Evidence for validity.</w:t>
      </w:r>
      <w:r w:rsidRPr="00862830">
        <w:rPr>
          <w:szCs w:val="24"/>
        </w:rPr>
        <w:t xml:space="preserve"> J Clin Epidemiol. 1999;52(7):643–51.</w:t>
      </w:r>
    </w:p>
    <w:p w14:paraId="0C5CD101" w14:textId="77777777" w:rsidR="00862830" w:rsidRPr="00862830" w:rsidRDefault="00862830" w:rsidP="00862830">
      <w:pPr>
        <w:ind w:left="0" w:firstLine="0"/>
        <w:rPr>
          <w:szCs w:val="24"/>
        </w:rPr>
      </w:pPr>
      <w:r w:rsidRPr="00862830">
        <w:rPr>
          <w:b/>
          <w:bCs/>
          <w:szCs w:val="24"/>
        </w:rPr>
        <w:t>19.</w:t>
      </w:r>
      <w:r w:rsidRPr="00862830">
        <w:rPr>
          <w:szCs w:val="24"/>
        </w:rPr>
        <w:t xml:space="preserve"> Idler EL, Kasl SV. </w:t>
      </w:r>
      <w:r w:rsidRPr="00862830">
        <w:rPr>
          <w:i/>
          <w:iCs/>
          <w:szCs w:val="24"/>
        </w:rPr>
        <w:t>Self-ratings of health: Do they also predict change in functional ability?</w:t>
      </w:r>
      <w:r w:rsidRPr="00862830">
        <w:rPr>
          <w:szCs w:val="24"/>
        </w:rPr>
        <w:t xml:space="preserve"> Journals Gerontol - Ser B Psychol Sci Soc Sci. 1995;50B(6):S344–53.</w:t>
      </w:r>
    </w:p>
    <w:p w14:paraId="5FCACBC8" w14:textId="77777777" w:rsidR="00862830" w:rsidRPr="00862830" w:rsidRDefault="00862830" w:rsidP="00862830">
      <w:pPr>
        <w:ind w:left="0" w:firstLine="0"/>
        <w:rPr>
          <w:szCs w:val="24"/>
        </w:rPr>
      </w:pPr>
      <w:r w:rsidRPr="00862830">
        <w:rPr>
          <w:b/>
          <w:bCs/>
          <w:szCs w:val="24"/>
        </w:rPr>
        <w:t>20.</w:t>
      </w:r>
      <w:r w:rsidRPr="00862830">
        <w:rPr>
          <w:szCs w:val="24"/>
        </w:rPr>
        <w:t xml:space="preserve"> Zajacova A, Dowd JB. </w:t>
      </w:r>
      <w:r w:rsidRPr="00862830">
        <w:rPr>
          <w:i/>
          <w:iCs/>
          <w:szCs w:val="24"/>
        </w:rPr>
        <w:t>Reliability of self-rated health in US adults.</w:t>
      </w:r>
      <w:r w:rsidRPr="00862830">
        <w:rPr>
          <w:szCs w:val="24"/>
        </w:rPr>
        <w:t xml:space="preserve"> Am J Epidemiol [Internet]. 2011 Oct 15;174(8):977–83. Available from: </w:t>
      </w:r>
      <w:hyperlink r:id="rId8" w:tgtFrame="_new" w:history="1">
        <w:r w:rsidRPr="00862830">
          <w:rPr>
            <w:rStyle w:val="Hyperlink"/>
            <w:szCs w:val="24"/>
          </w:rPr>
          <w:t>https://pubmed.ncbi.nlm.nih.gov/21890836</w:t>
        </w:r>
      </w:hyperlink>
    </w:p>
    <w:p w14:paraId="01F8AF3F" w14:textId="77777777" w:rsidR="00862830" w:rsidRDefault="00862830" w:rsidP="00862830">
      <w:pPr>
        <w:ind w:left="0" w:firstLine="0"/>
        <w:rPr>
          <w:szCs w:val="24"/>
        </w:rPr>
      </w:pPr>
      <w:r w:rsidRPr="00862830">
        <w:rPr>
          <w:b/>
          <w:bCs/>
          <w:szCs w:val="24"/>
        </w:rPr>
        <w:t>21.</w:t>
      </w:r>
      <w:r w:rsidRPr="00862830">
        <w:rPr>
          <w:szCs w:val="24"/>
        </w:rPr>
        <w:t xml:space="preserve"> Hardt J. </w:t>
      </w:r>
      <w:r w:rsidRPr="00862830">
        <w:rPr>
          <w:i/>
          <w:iCs/>
          <w:szCs w:val="24"/>
        </w:rPr>
        <w:t>A new questionnaire for measuring quality of life – the Stark QoL.</w:t>
      </w:r>
      <w:r w:rsidRPr="00862830">
        <w:rPr>
          <w:szCs w:val="24"/>
        </w:rPr>
        <w:t xml:space="preserve"> Health Qual Life Outcomes [Internet]. 2015;13(1):1–7. Available from: </w:t>
      </w:r>
      <w:hyperlink r:id="rId9" w:tgtFrame="_new" w:history="1">
        <w:r w:rsidRPr="00862830">
          <w:rPr>
            <w:rStyle w:val="Hyperlink"/>
            <w:szCs w:val="24"/>
          </w:rPr>
          <w:t>http://dx.doi.org/10.1186/s12955-015-0367-5</w:t>
        </w:r>
      </w:hyperlink>
    </w:p>
    <w:p w14:paraId="1E44675E" w14:textId="1B24812D" w:rsidR="00862830" w:rsidRPr="00862830" w:rsidRDefault="00862830" w:rsidP="00862830">
      <w:pPr>
        <w:ind w:left="0" w:firstLine="0"/>
        <w:rPr>
          <w:szCs w:val="24"/>
        </w:rPr>
      </w:pPr>
      <w:r>
        <w:rPr>
          <w:szCs w:val="24"/>
        </w:rPr>
        <w:t xml:space="preserve">22. </w:t>
      </w:r>
      <w:r w:rsidRPr="00516403">
        <w:rPr>
          <w:szCs w:val="24"/>
        </w:rPr>
        <w:t xml:space="preserve">GOI. National Policy for Older Persons [Internet]. 2014. Available from: </w:t>
      </w:r>
      <w:hyperlink r:id="rId10" w:history="1">
        <w:r w:rsidRPr="00516403">
          <w:rPr>
            <w:rStyle w:val="Hyperlink"/>
            <w:szCs w:val="24"/>
          </w:rPr>
          <w:t>https://pib.gov.in/newsite/PrintRelease.aspx?relid=108092</w:t>
        </w:r>
      </w:hyperlink>
    </w:p>
    <w:bookmarkEnd w:id="6"/>
    <w:p w14:paraId="69D44ABD" w14:textId="77777777" w:rsidR="00C14D49" w:rsidRPr="00516403" w:rsidRDefault="00C14D49" w:rsidP="00862830">
      <w:pPr>
        <w:ind w:left="0" w:firstLine="0"/>
        <w:rPr>
          <w:szCs w:val="24"/>
        </w:rPr>
      </w:pPr>
    </w:p>
    <w:sectPr w:rsidR="00C14D49" w:rsidRPr="005164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682978"/>
    <w:multiLevelType w:val="hybridMultilevel"/>
    <w:tmpl w:val="5762CAB8"/>
    <w:lvl w:ilvl="0" w:tplc="9A98341A">
      <w:start w:val="1"/>
      <w:numFmt w:val="bullet"/>
      <w:lvlText w:val="●"/>
      <w:lvlJc w:val="left"/>
      <w:pPr>
        <w:ind w:left="7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2041C64">
      <w:start w:val="1"/>
      <w:numFmt w:val="bullet"/>
      <w:lvlText w:val="o"/>
      <w:lvlJc w:val="left"/>
      <w:pPr>
        <w:ind w:left="144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6861550">
      <w:start w:val="1"/>
      <w:numFmt w:val="bullet"/>
      <w:lvlText w:val="▪"/>
      <w:lvlJc w:val="left"/>
      <w:pPr>
        <w:ind w:left="216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D4ECDA4">
      <w:start w:val="1"/>
      <w:numFmt w:val="bullet"/>
      <w:lvlText w:val="•"/>
      <w:lvlJc w:val="left"/>
      <w:pPr>
        <w:ind w:left="28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73CAB02">
      <w:start w:val="1"/>
      <w:numFmt w:val="bullet"/>
      <w:lvlText w:val="o"/>
      <w:lvlJc w:val="left"/>
      <w:pPr>
        <w:ind w:left="36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A6CE6D0">
      <w:start w:val="1"/>
      <w:numFmt w:val="bullet"/>
      <w:lvlText w:val="▪"/>
      <w:lvlJc w:val="left"/>
      <w:pPr>
        <w:ind w:left="43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6A42D30">
      <w:start w:val="1"/>
      <w:numFmt w:val="bullet"/>
      <w:lvlText w:val="•"/>
      <w:lvlJc w:val="left"/>
      <w:pPr>
        <w:ind w:left="504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DC82976">
      <w:start w:val="1"/>
      <w:numFmt w:val="bullet"/>
      <w:lvlText w:val="o"/>
      <w:lvlJc w:val="left"/>
      <w:pPr>
        <w:ind w:left="576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ABACD90">
      <w:start w:val="1"/>
      <w:numFmt w:val="bullet"/>
      <w:lvlText w:val="▪"/>
      <w:lvlJc w:val="left"/>
      <w:pPr>
        <w:ind w:left="64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6D911BD4"/>
    <w:multiLevelType w:val="multilevel"/>
    <w:tmpl w:val="96222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88559666">
    <w:abstractNumId w:val="0"/>
  </w:num>
  <w:num w:numId="2" w16cid:durableId="6804689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A6A"/>
    <w:rsid w:val="00045178"/>
    <w:rsid w:val="00052B98"/>
    <w:rsid w:val="00057AEE"/>
    <w:rsid w:val="00065D47"/>
    <w:rsid w:val="00074DC9"/>
    <w:rsid w:val="000B3FA2"/>
    <w:rsid w:val="000D052A"/>
    <w:rsid w:val="00126BB2"/>
    <w:rsid w:val="00133454"/>
    <w:rsid w:val="0013581F"/>
    <w:rsid w:val="001727C0"/>
    <w:rsid w:val="00191159"/>
    <w:rsid w:val="001A7DEE"/>
    <w:rsid w:val="001B6AF4"/>
    <w:rsid w:val="001D52EE"/>
    <w:rsid w:val="001E2DB1"/>
    <w:rsid w:val="001F5F49"/>
    <w:rsid w:val="002171CB"/>
    <w:rsid w:val="00241957"/>
    <w:rsid w:val="00257365"/>
    <w:rsid w:val="002824BA"/>
    <w:rsid w:val="002845CD"/>
    <w:rsid w:val="002C13DD"/>
    <w:rsid w:val="002D5C12"/>
    <w:rsid w:val="002E4C51"/>
    <w:rsid w:val="00352D67"/>
    <w:rsid w:val="00361E15"/>
    <w:rsid w:val="00384B3A"/>
    <w:rsid w:val="003A77E2"/>
    <w:rsid w:val="003B1754"/>
    <w:rsid w:val="003C06F3"/>
    <w:rsid w:val="003E3547"/>
    <w:rsid w:val="003E7F69"/>
    <w:rsid w:val="00446B7E"/>
    <w:rsid w:val="00465EEA"/>
    <w:rsid w:val="00471BB2"/>
    <w:rsid w:val="0048163E"/>
    <w:rsid w:val="00481B6F"/>
    <w:rsid w:val="0049383C"/>
    <w:rsid w:val="004A09F1"/>
    <w:rsid w:val="004A4DCC"/>
    <w:rsid w:val="004C0793"/>
    <w:rsid w:val="004C3508"/>
    <w:rsid w:val="004D1C00"/>
    <w:rsid w:val="004E23BE"/>
    <w:rsid w:val="004E3B86"/>
    <w:rsid w:val="004F0ABD"/>
    <w:rsid w:val="004F3436"/>
    <w:rsid w:val="00516403"/>
    <w:rsid w:val="00536543"/>
    <w:rsid w:val="00564005"/>
    <w:rsid w:val="005778C9"/>
    <w:rsid w:val="00585161"/>
    <w:rsid w:val="00606C5C"/>
    <w:rsid w:val="00614A6A"/>
    <w:rsid w:val="0066622F"/>
    <w:rsid w:val="006A1F64"/>
    <w:rsid w:val="006C56DE"/>
    <w:rsid w:val="006D3782"/>
    <w:rsid w:val="006D67AA"/>
    <w:rsid w:val="00701FCF"/>
    <w:rsid w:val="007029F9"/>
    <w:rsid w:val="00706243"/>
    <w:rsid w:val="007309EE"/>
    <w:rsid w:val="00765523"/>
    <w:rsid w:val="007C2FB6"/>
    <w:rsid w:val="007D2A8F"/>
    <w:rsid w:val="007E4559"/>
    <w:rsid w:val="007E516E"/>
    <w:rsid w:val="00807745"/>
    <w:rsid w:val="008516D1"/>
    <w:rsid w:val="0085572F"/>
    <w:rsid w:val="00862830"/>
    <w:rsid w:val="0086614E"/>
    <w:rsid w:val="00872844"/>
    <w:rsid w:val="00882892"/>
    <w:rsid w:val="008908CD"/>
    <w:rsid w:val="008926CA"/>
    <w:rsid w:val="00897E7B"/>
    <w:rsid w:val="008A23BA"/>
    <w:rsid w:val="008F2931"/>
    <w:rsid w:val="00942ED8"/>
    <w:rsid w:val="00955098"/>
    <w:rsid w:val="00980181"/>
    <w:rsid w:val="009D6A43"/>
    <w:rsid w:val="009E1444"/>
    <w:rsid w:val="00A222B9"/>
    <w:rsid w:val="00A47DA7"/>
    <w:rsid w:val="00A826F1"/>
    <w:rsid w:val="00A974C2"/>
    <w:rsid w:val="00AB4978"/>
    <w:rsid w:val="00AD08F9"/>
    <w:rsid w:val="00AD3C07"/>
    <w:rsid w:val="00AE03F5"/>
    <w:rsid w:val="00AE2571"/>
    <w:rsid w:val="00AE7AA5"/>
    <w:rsid w:val="00B01A97"/>
    <w:rsid w:val="00B62F77"/>
    <w:rsid w:val="00B65FB4"/>
    <w:rsid w:val="00B936F3"/>
    <w:rsid w:val="00B97373"/>
    <w:rsid w:val="00BA3E01"/>
    <w:rsid w:val="00BA774B"/>
    <w:rsid w:val="00BC21C1"/>
    <w:rsid w:val="00BC7C26"/>
    <w:rsid w:val="00BE26EE"/>
    <w:rsid w:val="00BF0A9B"/>
    <w:rsid w:val="00C14D49"/>
    <w:rsid w:val="00C20E1E"/>
    <w:rsid w:val="00C25989"/>
    <w:rsid w:val="00C54ECC"/>
    <w:rsid w:val="00C70C57"/>
    <w:rsid w:val="00C72320"/>
    <w:rsid w:val="00CA132B"/>
    <w:rsid w:val="00CC0B0E"/>
    <w:rsid w:val="00CD21FD"/>
    <w:rsid w:val="00D35FBF"/>
    <w:rsid w:val="00D40494"/>
    <w:rsid w:val="00D43F6A"/>
    <w:rsid w:val="00D90493"/>
    <w:rsid w:val="00DB5B91"/>
    <w:rsid w:val="00DB676A"/>
    <w:rsid w:val="00DD0FDD"/>
    <w:rsid w:val="00DD41C2"/>
    <w:rsid w:val="00E0576E"/>
    <w:rsid w:val="00E16869"/>
    <w:rsid w:val="00E169A2"/>
    <w:rsid w:val="00E24928"/>
    <w:rsid w:val="00E678E4"/>
    <w:rsid w:val="00EA0F60"/>
    <w:rsid w:val="00EC7277"/>
    <w:rsid w:val="00F11360"/>
    <w:rsid w:val="00F12FCE"/>
    <w:rsid w:val="00F66602"/>
    <w:rsid w:val="00FE63D9"/>
    <w:rsid w:val="00FF6A6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0BE6A"/>
  <w15:chartTrackingRefBased/>
  <w15:docId w15:val="{D2529C61-D0CD-4571-8893-9065D0149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A6A"/>
    <w:pPr>
      <w:spacing w:after="4" w:line="366" w:lineRule="auto"/>
      <w:ind w:left="10" w:right="1" w:hanging="10"/>
      <w:jc w:val="both"/>
    </w:pPr>
    <w:rPr>
      <w:rFonts w:ascii="Times New Roman" w:eastAsia="Times New Roman" w:hAnsi="Times New Roman" w:cs="Times New Roman"/>
      <w:color w:val="000000"/>
      <w:kern w:val="0"/>
      <w:sz w:val="24"/>
      <w:lang w:eastAsia="en-IN"/>
      <w14:ligatures w14:val="none"/>
    </w:rPr>
  </w:style>
  <w:style w:type="paragraph" w:styleId="Heading1">
    <w:name w:val="heading 1"/>
    <w:next w:val="Normal"/>
    <w:link w:val="Heading1Char"/>
    <w:uiPriority w:val="9"/>
    <w:qFormat/>
    <w:rsid w:val="00765523"/>
    <w:pPr>
      <w:keepNext/>
      <w:keepLines/>
      <w:spacing w:after="152"/>
      <w:ind w:left="10" w:hanging="10"/>
      <w:outlineLvl w:val="0"/>
    </w:pPr>
    <w:rPr>
      <w:rFonts w:ascii="Times New Roman" w:eastAsia="Times New Roman" w:hAnsi="Times New Roman" w:cs="Times New Roman"/>
      <w:b/>
      <w:color w:val="000000"/>
      <w:kern w:val="0"/>
      <w:sz w:val="24"/>
      <w:lang w:eastAsia="en-I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523"/>
    <w:rPr>
      <w:rFonts w:ascii="Times New Roman" w:eastAsia="Times New Roman" w:hAnsi="Times New Roman" w:cs="Times New Roman"/>
      <w:b/>
      <w:color w:val="000000"/>
      <w:kern w:val="0"/>
      <w:sz w:val="24"/>
      <w:lang w:eastAsia="en-IN"/>
      <w14:ligatures w14:val="none"/>
    </w:rPr>
  </w:style>
  <w:style w:type="table" w:customStyle="1" w:styleId="TableGrid">
    <w:name w:val="TableGrid"/>
    <w:rsid w:val="00BF0A9B"/>
    <w:pPr>
      <w:spacing w:after="0" w:line="240" w:lineRule="auto"/>
    </w:pPr>
    <w:rPr>
      <w:rFonts w:eastAsiaTheme="minorEastAsia"/>
      <w:kern w:val="0"/>
      <w:lang w:eastAsia="en-IN"/>
      <w14:ligatures w14:val="none"/>
    </w:rPr>
    <w:tblPr>
      <w:tblCellMar>
        <w:top w:w="0" w:type="dxa"/>
        <w:left w:w="0" w:type="dxa"/>
        <w:bottom w:w="0" w:type="dxa"/>
        <w:right w:w="0" w:type="dxa"/>
      </w:tblCellMar>
    </w:tblPr>
  </w:style>
  <w:style w:type="table" w:styleId="TableGrid0">
    <w:name w:val="Table Grid"/>
    <w:basedOn w:val="TableNormal"/>
    <w:uiPriority w:val="39"/>
    <w:rsid w:val="00BF0A9B"/>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BF0A9B"/>
    <w:rPr>
      <w:b/>
      <w:bCs/>
    </w:rPr>
  </w:style>
  <w:style w:type="paragraph" w:styleId="Caption">
    <w:name w:val="caption"/>
    <w:basedOn w:val="Normal"/>
    <w:next w:val="Normal"/>
    <w:uiPriority w:val="35"/>
    <w:unhideWhenUsed/>
    <w:qFormat/>
    <w:rsid w:val="003B1754"/>
    <w:pPr>
      <w:spacing w:after="200" w:line="240" w:lineRule="auto"/>
    </w:pPr>
    <w:rPr>
      <w:i/>
      <w:iCs/>
      <w:color w:val="44546A" w:themeColor="text2"/>
      <w:sz w:val="18"/>
      <w:szCs w:val="18"/>
    </w:rPr>
  </w:style>
  <w:style w:type="paragraph" w:styleId="NormalWeb">
    <w:name w:val="Normal (Web)"/>
    <w:basedOn w:val="Normal"/>
    <w:uiPriority w:val="99"/>
    <w:unhideWhenUsed/>
    <w:rsid w:val="007C2FB6"/>
    <w:pPr>
      <w:spacing w:before="100" w:beforeAutospacing="1" w:after="100" w:afterAutospacing="1" w:line="240" w:lineRule="auto"/>
      <w:ind w:left="0" w:right="0" w:firstLine="0"/>
      <w:jc w:val="left"/>
    </w:pPr>
    <w:rPr>
      <w:color w:val="auto"/>
      <w:szCs w:val="24"/>
      <w:lang w:eastAsia="en-GB"/>
    </w:rPr>
  </w:style>
  <w:style w:type="character" w:styleId="Hyperlink">
    <w:name w:val="Hyperlink"/>
    <w:basedOn w:val="DefaultParagraphFont"/>
    <w:uiPriority w:val="99"/>
    <w:unhideWhenUsed/>
    <w:rsid w:val="0049383C"/>
    <w:rPr>
      <w:color w:val="0563C1" w:themeColor="hyperlink"/>
      <w:u w:val="single"/>
    </w:rPr>
  </w:style>
  <w:style w:type="character" w:styleId="UnresolvedMention">
    <w:name w:val="Unresolved Mention"/>
    <w:basedOn w:val="DefaultParagraphFont"/>
    <w:uiPriority w:val="99"/>
    <w:semiHidden/>
    <w:unhideWhenUsed/>
    <w:rsid w:val="008628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290399">
      <w:bodyDiv w:val="1"/>
      <w:marLeft w:val="0"/>
      <w:marRight w:val="0"/>
      <w:marTop w:val="0"/>
      <w:marBottom w:val="0"/>
      <w:divBdr>
        <w:top w:val="none" w:sz="0" w:space="0" w:color="auto"/>
        <w:left w:val="none" w:sz="0" w:space="0" w:color="auto"/>
        <w:bottom w:val="none" w:sz="0" w:space="0" w:color="auto"/>
        <w:right w:val="none" w:sz="0" w:space="0" w:color="auto"/>
      </w:divBdr>
      <w:divsChild>
        <w:div w:id="1811239679">
          <w:marLeft w:val="0"/>
          <w:marRight w:val="0"/>
          <w:marTop w:val="0"/>
          <w:marBottom w:val="0"/>
          <w:divBdr>
            <w:top w:val="none" w:sz="0" w:space="0" w:color="auto"/>
            <w:left w:val="none" w:sz="0" w:space="0" w:color="auto"/>
            <w:bottom w:val="none" w:sz="0" w:space="0" w:color="auto"/>
            <w:right w:val="none" w:sz="0" w:space="0" w:color="auto"/>
          </w:divBdr>
          <w:divsChild>
            <w:div w:id="1762219290">
              <w:marLeft w:val="0"/>
              <w:marRight w:val="0"/>
              <w:marTop w:val="0"/>
              <w:marBottom w:val="0"/>
              <w:divBdr>
                <w:top w:val="none" w:sz="0" w:space="0" w:color="auto"/>
                <w:left w:val="none" w:sz="0" w:space="0" w:color="auto"/>
                <w:bottom w:val="none" w:sz="0" w:space="0" w:color="auto"/>
                <w:right w:val="none" w:sz="0" w:space="0" w:color="auto"/>
              </w:divBdr>
              <w:divsChild>
                <w:div w:id="1893928550">
                  <w:marLeft w:val="0"/>
                  <w:marRight w:val="0"/>
                  <w:marTop w:val="0"/>
                  <w:marBottom w:val="0"/>
                  <w:divBdr>
                    <w:top w:val="none" w:sz="0" w:space="0" w:color="auto"/>
                    <w:left w:val="none" w:sz="0" w:space="0" w:color="auto"/>
                    <w:bottom w:val="none" w:sz="0" w:space="0" w:color="auto"/>
                    <w:right w:val="none" w:sz="0" w:space="0" w:color="auto"/>
                  </w:divBdr>
                  <w:divsChild>
                    <w:div w:id="997922634">
                      <w:marLeft w:val="0"/>
                      <w:marRight w:val="0"/>
                      <w:marTop w:val="0"/>
                      <w:marBottom w:val="0"/>
                      <w:divBdr>
                        <w:top w:val="none" w:sz="0" w:space="0" w:color="auto"/>
                        <w:left w:val="none" w:sz="0" w:space="0" w:color="auto"/>
                        <w:bottom w:val="none" w:sz="0" w:space="0" w:color="auto"/>
                        <w:right w:val="none" w:sz="0" w:space="0" w:color="auto"/>
                      </w:divBdr>
                      <w:divsChild>
                        <w:div w:id="132273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7827888">
          <w:marLeft w:val="0"/>
          <w:marRight w:val="0"/>
          <w:marTop w:val="0"/>
          <w:marBottom w:val="0"/>
          <w:divBdr>
            <w:top w:val="none" w:sz="0" w:space="0" w:color="auto"/>
            <w:left w:val="none" w:sz="0" w:space="0" w:color="auto"/>
            <w:bottom w:val="none" w:sz="0" w:space="0" w:color="auto"/>
            <w:right w:val="none" w:sz="0" w:space="0" w:color="auto"/>
          </w:divBdr>
          <w:divsChild>
            <w:div w:id="702828135">
              <w:marLeft w:val="0"/>
              <w:marRight w:val="0"/>
              <w:marTop w:val="0"/>
              <w:marBottom w:val="0"/>
              <w:divBdr>
                <w:top w:val="none" w:sz="0" w:space="0" w:color="auto"/>
                <w:left w:val="none" w:sz="0" w:space="0" w:color="auto"/>
                <w:bottom w:val="none" w:sz="0" w:space="0" w:color="auto"/>
                <w:right w:val="none" w:sz="0" w:space="0" w:color="auto"/>
              </w:divBdr>
            </w:div>
            <w:div w:id="1808667504">
              <w:marLeft w:val="0"/>
              <w:marRight w:val="0"/>
              <w:marTop w:val="0"/>
              <w:marBottom w:val="0"/>
              <w:divBdr>
                <w:top w:val="none" w:sz="0" w:space="0" w:color="auto"/>
                <w:left w:val="none" w:sz="0" w:space="0" w:color="auto"/>
                <w:bottom w:val="none" w:sz="0" w:space="0" w:color="auto"/>
                <w:right w:val="none" w:sz="0" w:space="0" w:color="auto"/>
              </w:divBdr>
            </w:div>
            <w:div w:id="1183206669">
              <w:marLeft w:val="0"/>
              <w:marRight w:val="0"/>
              <w:marTop w:val="0"/>
              <w:marBottom w:val="0"/>
              <w:divBdr>
                <w:top w:val="single" w:sz="6" w:space="9" w:color="D0D0D0"/>
                <w:left w:val="single" w:sz="6" w:space="9" w:color="D0D0D0"/>
                <w:bottom w:val="single" w:sz="6" w:space="9" w:color="D0D0D0"/>
                <w:right w:val="single" w:sz="6" w:space="9" w:color="D0D0D0"/>
              </w:divBdr>
            </w:div>
          </w:divsChild>
        </w:div>
      </w:divsChild>
    </w:div>
    <w:div w:id="226456769">
      <w:bodyDiv w:val="1"/>
      <w:marLeft w:val="0"/>
      <w:marRight w:val="0"/>
      <w:marTop w:val="0"/>
      <w:marBottom w:val="0"/>
      <w:divBdr>
        <w:top w:val="none" w:sz="0" w:space="0" w:color="auto"/>
        <w:left w:val="none" w:sz="0" w:space="0" w:color="auto"/>
        <w:bottom w:val="none" w:sz="0" w:space="0" w:color="auto"/>
        <w:right w:val="none" w:sz="0" w:space="0" w:color="auto"/>
      </w:divBdr>
    </w:div>
    <w:div w:id="307634879">
      <w:bodyDiv w:val="1"/>
      <w:marLeft w:val="0"/>
      <w:marRight w:val="0"/>
      <w:marTop w:val="0"/>
      <w:marBottom w:val="0"/>
      <w:divBdr>
        <w:top w:val="none" w:sz="0" w:space="0" w:color="auto"/>
        <w:left w:val="none" w:sz="0" w:space="0" w:color="auto"/>
        <w:bottom w:val="none" w:sz="0" w:space="0" w:color="auto"/>
        <w:right w:val="none" w:sz="0" w:space="0" w:color="auto"/>
      </w:divBdr>
    </w:div>
    <w:div w:id="377631753">
      <w:bodyDiv w:val="1"/>
      <w:marLeft w:val="0"/>
      <w:marRight w:val="0"/>
      <w:marTop w:val="0"/>
      <w:marBottom w:val="0"/>
      <w:divBdr>
        <w:top w:val="none" w:sz="0" w:space="0" w:color="auto"/>
        <w:left w:val="none" w:sz="0" w:space="0" w:color="auto"/>
        <w:bottom w:val="none" w:sz="0" w:space="0" w:color="auto"/>
        <w:right w:val="none" w:sz="0" w:space="0" w:color="auto"/>
      </w:divBdr>
    </w:div>
    <w:div w:id="427045445">
      <w:bodyDiv w:val="1"/>
      <w:marLeft w:val="0"/>
      <w:marRight w:val="0"/>
      <w:marTop w:val="0"/>
      <w:marBottom w:val="0"/>
      <w:divBdr>
        <w:top w:val="none" w:sz="0" w:space="0" w:color="auto"/>
        <w:left w:val="none" w:sz="0" w:space="0" w:color="auto"/>
        <w:bottom w:val="none" w:sz="0" w:space="0" w:color="auto"/>
        <w:right w:val="none" w:sz="0" w:space="0" w:color="auto"/>
      </w:divBdr>
    </w:div>
    <w:div w:id="430398251">
      <w:bodyDiv w:val="1"/>
      <w:marLeft w:val="0"/>
      <w:marRight w:val="0"/>
      <w:marTop w:val="0"/>
      <w:marBottom w:val="0"/>
      <w:divBdr>
        <w:top w:val="none" w:sz="0" w:space="0" w:color="auto"/>
        <w:left w:val="none" w:sz="0" w:space="0" w:color="auto"/>
        <w:bottom w:val="none" w:sz="0" w:space="0" w:color="auto"/>
        <w:right w:val="none" w:sz="0" w:space="0" w:color="auto"/>
      </w:divBdr>
    </w:div>
    <w:div w:id="502017710">
      <w:bodyDiv w:val="1"/>
      <w:marLeft w:val="0"/>
      <w:marRight w:val="0"/>
      <w:marTop w:val="0"/>
      <w:marBottom w:val="0"/>
      <w:divBdr>
        <w:top w:val="none" w:sz="0" w:space="0" w:color="auto"/>
        <w:left w:val="none" w:sz="0" w:space="0" w:color="auto"/>
        <w:bottom w:val="none" w:sz="0" w:space="0" w:color="auto"/>
        <w:right w:val="none" w:sz="0" w:space="0" w:color="auto"/>
      </w:divBdr>
    </w:div>
    <w:div w:id="753089088">
      <w:bodyDiv w:val="1"/>
      <w:marLeft w:val="0"/>
      <w:marRight w:val="0"/>
      <w:marTop w:val="0"/>
      <w:marBottom w:val="0"/>
      <w:divBdr>
        <w:top w:val="none" w:sz="0" w:space="0" w:color="auto"/>
        <w:left w:val="none" w:sz="0" w:space="0" w:color="auto"/>
        <w:bottom w:val="none" w:sz="0" w:space="0" w:color="auto"/>
        <w:right w:val="none" w:sz="0" w:space="0" w:color="auto"/>
      </w:divBdr>
    </w:div>
    <w:div w:id="864830006">
      <w:bodyDiv w:val="1"/>
      <w:marLeft w:val="0"/>
      <w:marRight w:val="0"/>
      <w:marTop w:val="0"/>
      <w:marBottom w:val="0"/>
      <w:divBdr>
        <w:top w:val="none" w:sz="0" w:space="0" w:color="auto"/>
        <w:left w:val="none" w:sz="0" w:space="0" w:color="auto"/>
        <w:bottom w:val="none" w:sz="0" w:space="0" w:color="auto"/>
        <w:right w:val="none" w:sz="0" w:space="0" w:color="auto"/>
      </w:divBdr>
    </w:div>
    <w:div w:id="951976848">
      <w:bodyDiv w:val="1"/>
      <w:marLeft w:val="0"/>
      <w:marRight w:val="0"/>
      <w:marTop w:val="0"/>
      <w:marBottom w:val="0"/>
      <w:divBdr>
        <w:top w:val="none" w:sz="0" w:space="0" w:color="auto"/>
        <w:left w:val="none" w:sz="0" w:space="0" w:color="auto"/>
        <w:bottom w:val="none" w:sz="0" w:space="0" w:color="auto"/>
        <w:right w:val="none" w:sz="0" w:space="0" w:color="auto"/>
      </w:divBdr>
    </w:div>
    <w:div w:id="1086805123">
      <w:bodyDiv w:val="1"/>
      <w:marLeft w:val="0"/>
      <w:marRight w:val="0"/>
      <w:marTop w:val="0"/>
      <w:marBottom w:val="0"/>
      <w:divBdr>
        <w:top w:val="none" w:sz="0" w:space="0" w:color="auto"/>
        <w:left w:val="none" w:sz="0" w:space="0" w:color="auto"/>
        <w:bottom w:val="none" w:sz="0" w:space="0" w:color="auto"/>
        <w:right w:val="none" w:sz="0" w:space="0" w:color="auto"/>
      </w:divBdr>
    </w:div>
    <w:div w:id="1096943478">
      <w:bodyDiv w:val="1"/>
      <w:marLeft w:val="0"/>
      <w:marRight w:val="0"/>
      <w:marTop w:val="0"/>
      <w:marBottom w:val="0"/>
      <w:divBdr>
        <w:top w:val="none" w:sz="0" w:space="0" w:color="auto"/>
        <w:left w:val="none" w:sz="0" w:space="0" w:color="auto"/>
        <w:bottom w:val="none" w:sz="0" w:space="0" w:color="auto"/>
        <w:right w:val="none" w:sz="0" w:space="0" w:color="auto"/>
      </w:divBdr>
    </w:div>
    <w:div w:id="1191917370">
      <w:bodyDiv w:val="1"/>
      <w:marLeft w:val="0"/>
      <w:marRight w:val="0"/>
      <w:marTop w:val="0"/>
      <w:marBottom w:val="0"/>
      <w:divBdr>
        <w:top w:val="none" w:sz="0" w:space="0" w:color="auto"/>
        <w:left w:val="none" w:sz="0" w:space="0" w:color="auto"/>
        <w:bottom w:val="none" w:sz="0" w:space="0" w:color="auto"/>
        <w:right w:val="none" w:sz="0" w:space="0" w:color="auto"/>
      </w:divBdr>
    </w:div>
    <w:div w:id="1335569349">
      <w:bodyDiv w:val="1"/>
      <w:marLeft w:val="0"/>
      <w:marRight w:val="0"/>
      <w:marTop w:val="0"/>
      <w:marBottom w:val="0"/>
      <w:divBdr>
        <w:top w:val="none" w:sz="0" w:space="0" w:color="auto"/>
        <w:left w:val="none" w:sz="0" w:space="0" w:color="auto"/>
        <w:bottom w:val="none" w:sz="0" w:space="0" w:color="auto"/>
        <w:right w:val="none" w:sz="0" w:space="0" w:color="auto"/>
      </w:divBdr>
      <w:divsChild>
        <w:div w:id="856387689">
          <w:marLeft w:val="0"/>
          <w:marRight w:val="0"/>
          <w:marTop w:val="0"/>
          <w:marBottom w:val="0"/>
          <w:divBdr>
            <w:top w:val="none" w:sz="0" w:space="0" w:color="auto"/>
            <w:left w:val="none" w:sz="0" w:space="0" w:color="auto"/>
            <w:bottom w:val="none" w:sz="0" w:space="0" w:color="auto"/>
            <w:right w:val="none" w:sz="0" w:space="0" w:color="auto"/>
          </w:divBdr>
          <w:divsChild>
            <w:div w:id="670722994">
              <w:marLeft w:val="0"/>
              <w:marRight w:val="0"/>
              <w:marTop w:val="0"/>
              <w:marBottom w:val="0"/>
              <w:divBdr>
                <w:top w:val="none" w:sz="0" w:space="0" w:color="auto"/>
                <w:left w:val="none" w:sz="0" w:space="0" w:color="auto"/>
                <w:bottom w:val="none" w:sz="0" w:space="0" w:color="auto"/>
                <w:right w:val="none" w:sz="0" w:space="0" w:color="auto"/>
              </w:divBdr>
              <w:divsChild>
                <w:div w:id="864097226">
                  <w:marLeft w:val="0"/>
                  <w:marRight w:val="0"/>
                  <w:marTop w:val="0"/>
                  <w:marBottom w:val="0"/>
                  <w:divBdr>
                    <w:top w:val="none" w:sz="0" w:space="0" w:color="auto"/>
                    <w:left w:val="none" w:sz="0" w:space="0" w:color="auto"/>
                    <w:bottom w:val="none" w:sz="0" w:space="0" w:color="auto"/>
                    <w:right w:val="none" w:sz="0" w:space="0" w:color="auto"/>
                  </w:divBdr>
                  <w:divsChild>
                    <w:div w:id="957297779">
                      <w:marLeft w:val="0"/>
                      <w:marRight w:val="0"/>
                      <w:marTop w:val="0"/>
                      <w:marBottom w:val="0"/>
                      <w:divBdr>
                        <w:top w:val="none" w:sz="0" w:space="0" w:color="auto"/>
                        <w:left w:val="none" w:sz="0" w:space="0" w:color="auto"/>
                        <w:bottom w:val="none" w:sz="0" w:space="0" w:color="auto"/>
                        <w:right w:val="none" w:sz="0" w:space="0" w:color="auto"/>
                      </w:divBdr>
                      <w:divsChild>
                        <w:div w:id="12786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4757330">
          <w:marLeft w:val="0"/>
          <w:marRight w:val="0"/>
          <w:marTop w:val="0"/>
          <w:marBottom w:val="0"/>
          <w:divBdr>
            <w:top w:val="none" w:sz="0" w:space="0" w:color="auto"/>
            <w:left w:val="none" w:sz="0" w:space="0" w:color="auto"/>
            <w:bottom w:val="none" w:sz="0" w:space="0" w:color="auto"/>
            <w:right w:val="none" w:sz="0" w:space="0" w:color="auto"/>
          </w:divBdr>
          <w:divsChild>
            <w:div w:id="559096862">
              <w:marLeft w:val="0"/>
              <w:marRight w:val="0"/>
              <w:marTop w:val="0"/>
              <w:marBottom w:val="0"/>
              <w:divBdr>
                <w:top w:val="none" w:sz="0" w:space="0" w:color="auto"/>
                <w:left w:val="none" w:sz="0" w:space="0" w:color="auto"/>
                <w:bottom w:val="none" w:sz="0" w:space="0" w:color="auto"/>
                <w:right w:val="none" w:sz="0" w:space="0" w:color="auto"/>
              </w:divBdr>
            </w:div>
            <w:div w:id="642152830">
              <w:marLeft w:val="0"/>
              <w:marRight w:val="0"/>
              <w:marTop w:val="0"/>
              <w:marBottom w:val="0"/>
              <w:divBdr>
                <w:top w:val="none" w:sz="0" w:space="0" w:color="auto"/>
                <w:left w:val="none" w:sz="0" w:space="0" w:color="auto"/>
                <w:bottom w:val="none" w:sz="0" w:space="0" w:color="auto"/>
                <w:right w:val="none" w:sz="0" w:space="0" w:color="auto"/>
              </w:divBdr>
            </w:div>
            <w:div w:id="60297723">
              <w:marLeft w:val="0"/>
              <w:marRight w:val="0"/>
              <w:marTop w:val="0"/>
              <w:marBottom w:val="0"/>
              <w:divBdr>
                <w:top w:val="single" w:sz="6" w:space="9" w:color="D0D0D0"/>
                <w:left w:val="single" w:sz="6" w:space="9" w:color="D0D0D0"/>
                <w:bottom w:val="single" w:sz="6" w:space="9" w:color="D0D0D0"/>
                <w:right w:val="single" w:sz="6" w:space="9" w:color="D0D0D0"/>
              </w:divBdr>
            </w:div>
          </w:divsChild>
        </w:div>
      </w:divsChild>
    </w:div>
    <w:div w:id="1391493063">
      <w:bodyDiv w:val="1"/>
      <w:marLeft w:val="0"/>
      <w:marRight w:val="0"/>
      <w:marTop w:val="0"/>
      <w:marBottom w:val="0"/>
      <w:divBdr>
        <w:top w:val="none" w:sz="0" w:space="0" w:color="auto"/>
        <w:left w:val="none" w:sz="0" w:space="0" w:color="auto"/>
        <w:bottom w:val="none" w:sz="0" w:space="0" w:color="auto"/>
        <w:right w:val="none" w:sz="0" w:space="0" w:color="auto"/>
      </w:divBdr>
    </w:div>
    <w:div w:id="1586643924">
      <w:bodyDiv w:val="1"/>
      <w:marLeft w:val="0"/>
      <w:marRight w:val="0"/>
      <w:marTop w:val="0"/>
      <w:marBottom w:val="0"/>
      <w:divBdr>
        <w:top w:val="none" w:sz="0" w:space="0" w:color="auto"/>
        <w:left w:val="none" w:sz="0" w:space="0" w:color="auto"/>
        <w:bottom w:val="none" w:sz="0" w:space="0" w:color="auto"/>
        <w:right w:val="none" w:sz="0" w:space="0" w:color="auto"/>
      </w:divBdr>
    </w:div>
    <w:div w:id="1780637957">
      <w:bodyDiv w:val="1"/>
      <w:marLeft w:val="0"/>
      <w:marRight w:val="0"/>
      <w:marTop w:val="0"/>
      <w:marBottom w:val="0"/>
      <w:divBdr>
        <w:top w:val="none" w:sz="0" w:space="0" w:color="auto"/>
        <w:left w:val="none" w:sz="0" w:space="0" w:color="auto"/>
        <w:bottom w:val="none" w:sz="0" w:space="0" w:color="auto"/>
        <w:right w:val="none" w:sz="0" w:space="0" w:color="auto"/>
      </w:divBdr>
    </w:div>
    <w:div w:id="1929075678">
      <w:bodyDiv w:val="1"/>
      <w:marLeft w:val="0"/>
      <w:marRight w:val="0"/>
      <w:marTop w:val="0"/>
      <w:marBottom w:val="0"/>
      <w:divBdr>
        <w:top w:val="none" w:sz="0" w:space="0" w:color="auto"/>
        <w:left w:val="none" w:sz="0" w:space="0" w:color="auto"/>
        <w:bottom w:val="none" w:sz="0" w:space="0" w:color="auto"/>
        <w:right w:val="none" w:sz="0" w:space="0" w:color="auto"/>
      </w:divBdr>
    </w:div>
    <w:div w:id="2063211635">
      <w:bodyDiv w:val="1"/>
      <w:marLeft w:val="0"/>
      <w:marRight w:val="0"/>
      <w:marTop w:val="0"/>
      <w:marBottom w:val="0"/>
      <w:divBdr>
        <w:top w:val="none" w:sz="0" w:space="0" w:color="auto"/>
        <w:left w:val="none" w:sz="0" w:space="0" w:color="auto"/>
        <w:bottom w:val="none" w:sz="0" w:space="0" w:color="auto"/>
        <w:right w:val="none" w:sz="0" w:space="0" w:color="auto"/>
      </w:divBdr>
    </w:div>
    <w:div w:id="2099322122">
      <w:bodyDiv w:val="1"/>
      <w:marLeft w:val="0"/>
      <w:marRight w:val="0"/>
      <w:marTop w:val="0"/>
      <w:marBottom w:val="0"/>
      <w:divBdr>
        <w:top w:val="none" w:sz="0" w:space="0" w:color="auto"/>
        <w:left w:val="none" w:sz="0" w:space="0" w:color="auto"/>
        <w:bottom w:val="none" w:sz="0" w:space="0" w:color="auto"/>
        <w:right w:val="none" w:sz="0" w:space="0" w:color="auto"/>
      </w:divBdr>
    </w:div>
    <w:div w:id="2125490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med.ncbi.nlm.nih.gov/21890836" TargetMode="External"/><Relationship Id="rId3" Type="http://schemas.openxmlformats.org/officeDocument/2006/relationships/styles" Target="styles.xml"/><Relationship Id="rId7" Type="http://schemas.openxmlformats.org/officeDocument/2006/relationships/hyperlink" Target="https://www.ncbi.nlm.nih.gov/books/NBK305057/"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x.doi.org/10.1038/s41598-018-28526-3"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pib.gov.in/newsite/PrintRelease.aspx?relid=108092" TargetMode="External"/><Relationship Id="rId4" Type="http://schemas.openxmlformats.org/officeDocument/2006/relationships/settings" Target="settings.xml"/><Relationship Id="rId9" Type="http://schemas.openxmlformats.org/officeDocument/2006/relationships/hyperlink" Target="http://dx.doi.org/10.1186/s12955-015-036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01C84E-F007-4A0D-A9CF-24FBD57CA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12</Pages>
  <Words>3375</Words>
  <Characters>19241</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NIKHLESH SAHOO - 205501262</dc:creator>
  <cp:keywords/>
  <dc:description/>
  <cp:lastModifiedBy>Khushboo Juneja [MAHE-MTMC]</cp:lastModifiedBy>
  <cp:revision>6</cp:revision>
  <dcterms:created xsi:type="dcterms:W3CDTF">2025-07-06T16:08:00Z</dcterms:created>
  <dcterms:modified xsi:type="dcterms:W3CDTF">2025-07-09T07:01:00Z</dcterms:modified>
</cp:coreProperties>
</file>